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06A" w:rsidRPr="009D11A7" w:rsidRDefault="0035006A" w:rsidP="002337C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11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Інформація про загальну кількість акцій та загальну кількість голосуючих акцій</w:t>
      </w:r>
    </w:p>
    <w:p w:rsidR="00861F36" w:rsidRPr="009D11A7" w:rsidRDefault="00861F36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sz w:val="24"/>
          <w:szCs w:val="24"/>
          <w:lang w:val="uk-UA"/>
        </w:rPr>
      </w:pPr>
      <w:r w:rsidRPr="009D11A7">
        <w:rPr>
          <w:rFonts w:ascii="Times New Roman" w:hAnsi="Times New Roman" w:cs="Times New Roman"/>
          <w:b/>
          <w:sz w:val="24"/>
          <w:szCs w:val="24"/>
          <w:lang w:val="uk-UA"/>
        </w:rPr>
        <w:t>ПРИВАТНЕ АКЦІОНЕРНЕ ТОВАРИСТВО «УКРАЇНСЬКА ПИВНА КОМПАНІЯ»</w:t>
      </w:r>
    </w:p>
    <w:p w:rsidR="00861F36" w:rsidRPr="009D11A7" w:rsidRDefault="00861F36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sz w:val="24"/>
          <w:szCs w:val="24"/>
          <w:lang w:val="uk-UA"/>
        </w:rPr>
      </w:pPr>
      <w:r w:rsidRPr="009D11A7">
        <w:rPr>
          <w:rFonts w:ascii="Times New Roman" w:hAnsi="Times New Roman" w:cs="Times New Roman"/>
          <w:sz w:val="24"/>
          <w:szCs w:val="24"/>
          <w:lang w:val="uk-UA"/>
        </w:rPr>
        <w:t xml:space="preserve"> (код ЄДРПОУ  30289694, місцезнаходження: 6102</w:t>
      </w:r>
      <w:r w:rsidR="00C15443" w:rsidRPr="009D11A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D11A7">
        <w:rPr>
          <w:rFonts w:ascii="Times New Roman" w:hAnsi="Times New Roman" w:cs="Times New Roman"/>
          <w:sz w:val="24"/>
          <w:szCs w:val="24"/>
          <w:lang w:val="uk-UA"/>
        </w:rPr>
        <w:t xml:space="preserve">, м. Харків, пр. </w:t>
      </w:r>
      <w:r w:rsidR="00065AFF" w:rsidRPr="009D11A7">
        <w:rPr>
          <w:rFonts w:ascii="Times New Roman" w:hAnsi="Times New Roman" w:cs="Times New Roman"/>
          <w:sz w:val="24"/>
          <w:szCs w:val="24"/>
          <w:lang w:val="uk-UA"/>
        </w:rPr>
        <w:t>Незалежності</w:t>
      </w:r>
      <w:r w:rsidRPr="009D11A7">
        <w:rPr>
          <w:rFonts w:ascii="Times New Roman" w:hAnsi="Times New Roman" w:cs="Times New Roman"/>
          <w:sz w:val="24"/>
          <w:szCs w:val="24"/>
          <w:lang w:val="uk-UA"/>
        </w:rPr>
        <w:t xml:space="preserve">, 7, </w:t>
      </w:r>
      <w:proofErr w:type="spellStart"/>
      <w:r w:rsidRPr="009D11A7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Pr="009D11A7">
        <w:rPr>
          <w:rFonts w:ascii="Times New Roman" w:hAnsi="Times New Roman" w:cs="Times New Roman"/>
          <w:sz w:val="24"/>
          <w:szCs w:val="24"/>
          <w:lang w:val="uk-UA"/>
        </w:rPr>
        <w:t>. 264)</w:t>
      </w:r>
    </w:p>
    <w:p w:rsidR="0035006A" w:rsidRPr="009D11A7" w:rsidRDefault="0035006A" w:rsidP="00861F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9D11A7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D11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Станом на </w:t>
      </w:r>
      <w:r w:rsidRPr="009D11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«</w:t>
      </w:r>
      <w:r w:rsidR="00E055EB" w:rsidRPr="009D11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19</w:t>
      </w:r>
      <w:r w:rsidRPr="009D11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» </w:t>
      </w:r>
      <w:r w:rsidR="00E055EB" w:rsidRPr="009D11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грудня</w:t>
      </w:r>
      <w:r w:rsidR="00247331" w:rsidRPr="009D11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E055EB" w:rsidRPr="009D11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2</w:t>
      </w:r>
      <w:r w:rsidRPr="009D11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Pr="009D11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(дату складання переліку акціонерів, які мають право на участь у загальних зборах):</w:t>
      </w:r>
    </w:p>
    <w:p w:rsidR="0035006A" w:rsidRPr="009D11A7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D11A7">
        <w:rPr>
          <w:rFonts w:ascii="Times New Roman" w:hAnsi="Times New Roman" w:cs="Times New Roman"/>
          <w:sz w:val="24"/>
          <w:szCs w:val="24"/>
          <w:lang w:val="uk-UA"/>
        </w:rPr>
        <w:t xml:space="preserve">- загальна кількість простих іменних акцій Товариства становить </w:t>
      </w:r>
      <w:r w:rsidR="00861F36" w:rsidRPr="009D11A7">
        <w:rPr>
          <w:rFonts w:ascii="Times New Roman" w:hAnsi="Times New Roman" w:cs="Times New Roman"/>
          <w:sz w:val="24"/>
          <w:szCs w:val="24"/>
          <w:lang w:val="uk-UA"/>
        </w:rPr>
        <w:t>53</w:t>
      </w:r>
      <w:r w:rsidR="00546D99" w:rsidRPr="009D11A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61F36" w:rsidRPr="009D11A7">
        <w:rPr>
          <w:rFonts w:ascii="Times New Roman" w:hAnsi="Times New Roman" w:cs="Times New Roman"/>
          <w:sz w:val="24"/>
          <w:szCs w:val="24"/>
          <w:lang w:val="uk-UA"/>
        </w:rPr>
        <w:t>356</w:t>
      </w:r>
      <w:r w:rsidR="00546D99" w:rsidRPr="009D11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F36" w:rsidRPr="009D11A7">
        <w:rPr>
          <w:rFonts w:ascii="Times New Roman" w:hAnsi="Times New Roman" w:cs="Times New Roman"/>
          <w:sz w:val="24"/>
          <w:szCs w:val="24"/>
          <w:lang w:val="uk-UA"/>
        </w:rPr>
        <w:t xml:space="preserve">672 </w:t>
      </w:r>
      <w:r w:rsidRPr="009D11A7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:rsidR="0035006A" w:rsidRPr="009D11A7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D11A7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61F36" w:rsidRPr="009D11A7">
        <w:rPr>
          <w:rFonts w:ascii="Times New Roman" w:hAnsi="Times New Roman" w:cs="Times New Roman"/>
          <w:sz w:val="24"/>
          <w:szCs w:val="24"/>
          <w:lang w:val="uk-UA"/>
        </w:rPr>
        <w:t>53</w:t>
      </w:r>
      <w:r w:rsidR="00546D99" w:rsidRPr="009D11A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61F36" w:rsidRPr="009D11A7">
        <w:rPr>
          <w:rFonts w:ascii="Times New Roman" w:hAnsi="Times New Roman" w:cs="Times New Roman"/>
          <w:sz w:val="24"/>
          <w:szCs w:val="24"/>
          <w:lang w:val="uk-UA"/>
        </w:rPr>
        <w:t>356</w:t>
      </w:r>
      <w:r w:rsidR="00546D99" w:rsidRPr="009D11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F36" w:rsidRPr="009D11A7">
        <w:rPr>
          <w:rFonts w:ascii="Times New Roman" w:hAnsi="Times New Roman" w:cs="Times New Roman"/>
          <w:sz w:val="24"/>
          <w:szCs w:val="24"/>
          <w:lang w:val="uk-UA"/>
        </w:rPr>
        <w:t xml:space="preserve">672 </w:t>
      </w:r>
      <w:r w:rsidRPr="009D11A7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:rsidR="0017001B" w:rsidRPr="009D11A7" w:rsidRDefault="0017001B" w:rsidP="00861F3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11A7">
        <w:rPr>
          <w:rFonts w:ascii="Times New Roman" w:hAnsi="Times New Roman" w:cs="Times New Roman"/>
          <w:sz w:val="24"/>
          <w:szCs w:val="24"/>
          <w:lang w:val="uk-UA"/>
        </w:rPr>
        <w:t>Статутний капітал Товариства представлений акціями одного типу – прості іменні.</w:t>
      </w:r>
    </w:p>
    <w:p w:rsidR="0035006A" w:rsidRPr="009D11A7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9D11A7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D11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Директор  </w:t>
      </w:r>
      <w:proofErr w:type="spellStart"/>
      <w:r w:rsidRPr="009D11A7">
        <w:rPr>
          <w:rFonts w:ascii="Times New Roman" w:hAnsi="Times New Roman" w:cs="Times New Roman"/>
          <w:b/>
          <w:i/>
          <w:sz w:val="24"/>
          <w:szCs w:val="24"/>
          <w:lang w:val="uk-UA"/>
        </w:rPr>
        <w:t>Бурдиленко</w:t>
      </w:r>
      <w:proofErr w:type="spellEnd"/>
      <w:r w:rsidRPr="009D11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І.В.</w:t>
      </w:r>
    </w:p>
    <w:p w:rsidR="00E765D8" w:rsidRPr="009D11A7" w:rsidRDefault="00E765D8">
      <w:pPr>
        <w:rPr>
          <w:lang w:val="uk-UA"/>
        </w:rPr>
      </w:pPr>
    </w:p>
    <w:sectPr w:rsidR="00E765D8" w:rsidRPr="009D11A7" w:rsidSect="00F9490C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06"/>
    <w:rsid w:val="00065AFF"/>
    <w:rsid w:val="0017001B"/>
    <w:rsid w:val="00180ECA"/>
    <w:rsid w:val="002337CE"/>
    <w:rsid w:val="00247331"/>
    <w:rsid w:val="0035006A"/>
    <w:rsid w:val="003D5B06"/>
    <w:rsid w:val="00546D99"/>
    <w:rsid w:val="007B2FB9"/>
    <w:rsid w:val="00855B59"/>
    <w:rsid w:val="00861F36"/>
    <w:rsid w:val="009D11A7"/>
    <w:rsid w:val="00C15443"/>
    <w:rsid w:val="00D426E7"/>
    <w:rsid w:val="00E055EB"/>
    <w:rsid w:val="00E765D8"/>
    <w:rsid w:val="00F9490C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99F2"/>
  <w15:docId w15:val="{0E5D49D3-90EA-4A3F-886C-58E719DA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ANASTASIIA VOITOVYCH</cp:lastModifiedBy>
  <cp:revision>17</cp:revision>
  <dcterms:created xsi:type="dcterms:W3CDTF">2018-03-01T09:41:00Z</dcterms:created>
  <dcterms:modified xsi:type="dcterms:W3CDTF">2022-12-21T16:38:00Z</dcterms:modified>
</cp:coreProperties>
</file>