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CB24" w14:textId="77777777" w:rsidR="00297DA6" w:rsidRPr="00B4594F" w:rsidRDefault="00E63D39" w:rsidP="003A3864">
      <w:pPr>
        <w:jc w:val="center"/>
      </w:pPr>
      <w:r w:rsidRPr="00B4594F">
        <w:rPr>
          <w:b/>
          <w:lang w:val="uk-UA"/>
        </w:rPr>
        <w:t>П</w:t>
      </w:r>
      <w:r w:rsidR="00297DA6" w:rsidRPr="00B4594F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B4594F">
        <w:rPr>
          <w:b/>
          <w:lang w:val="uk-UA"/>
        </w:rPr>
        <w:t>.</w:t>
      </w:r>
    </w:p>
    <w:p w14:paraId="5BA6E5F0" w14:textId="77777777" w:rsidR="00297DA6" w:rsidRPr="00B4594F" w:rsidRDefault="00297DA6" w:rsidP="003A3864">
      <w:pPr>
        <w:pStyle w:val="Heading"/>
        <w:jc w:val="both"/>
        <w:rPr>
          <w:b w:val="0"/>
          <w:sz w:val="22"/>
          <w:szCs w:val="22"/>
          <w:lang w:val="uk-UA"/>
        </w:rPr>
      </w:pPr>
    </w:p>
    <w:p w14:paraId="2CD01B6E" w14:textId="77777777" w:rsidR="006C1A37" w:rsidRPr="00B4594F" w:rsidRDefault="00C21C87" w:rsidP="00EE71B5">
      <w:pPr>
        <w:keepNext/>
        <w:ind w:firstLine="567"/>
        <w:jc w:val="both"/>
        <w:rPr>
          <w:rFonts w:eastAsia="Arial Unicode MS"/>
        </w:rPr>
      </w:pPr>
      <w:r w:rsidRPr="00B4594F">
        <w:rPr>
          <w:bCs/>
          <w:lang w:val="uk-UA"/>
        </w:rPr>
        <w:t>Приватн</w:t>
      </w:r>
      <w:r w:rsidR="00267B6F" w:rsidRPr="00B4594F">
        <w:rPr>
          <w:bCs/>
          <w:lang w:val="uk-UA"/>
        </w:rPr>
        <w:t>е</w:t>
      </w:r>
      <w:r w:rsidRPr="00B4594F">
        <w:rPr>
          <w:bCs/>
          <w:lang w:val="uk-UA"/>
        </w:rPr>
        <w:t xml:space="preserve"> акціонерн</w:t>
      </w:r>
      <w:r w:rsidR="00267B6F" w:rsidRPr="00B4594F">
        <w:rPr>
          <w:bCs/>
          <w:lang w:val="uk-UA"/>
        </w:rPr>
        <w:t>е товариство</w:t>
      </w:r>
      <w:r w:rsidRPr="00B4594F">
        <w:rPr>
          <w:bCs/>
          <w:lang w:val="uk-UA"/>
        </w:rPr>
        <w:t xml:space="preserve"> «УКпостач»</w:t>
      </w:r>
      <w:r w:rsidRPr="00B4594F">
        <w:rPr>
          <w:b/>
          <w:bCs/>
          <w:lang w:val="uk-UA"/>
        </w:rPr>
        <w:t xml:space="preserve"> </w:t>
      </w:r>
      <w:r w:rsidRPr="00B4594F">
        <w:rPr>
          <w:b/>
          <w:lang w:val="uk-UA"/>
        </w:rPr>
        <w:t xml:space="preserve"> </w:t>
      </w:r>
      <w:r w:rsidR="00297DA6" w:rsidRPr="00B4594F">
        <w:rPr>
          <w:lang w:val="uk-UA"/>
        </w:rPr>
        <w:t>(надалі – Товариство</w:t>
      </w:r>
      <w:r w:rsidR="00E72416" w:rsidRPr="00B4594F">
        <w:rPr>
          <w:lang w:val="uk-UA"/>
        </w:rPr>
        <w:t xml:space="preserve">) </w:t>
      </w:r>
      <w:r w:rsidR="00297DA6" w:rsidRPr="00B4594F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B4594F">
        <w:rPr>
          <w:lang w:val="uk-UA"/>
        </w:rPr>
        <w:t>(далі – Загальні збори)</w:t>
      </w:r>
      <w:r w:rsidR="00297DA6" w:rsidRPr="00B4594F">
        <w:rPr>
          <w:lang w:val="uk-UA"/>
        </w:rPr>
        <w:t xml:space="preserve">, що відбулись </w:t>
      </w:r>
      <w:r w:rsidR="00E14C59" w:rsidRPr="00B4594F">
        <w:rPr>
          <w:lang w:val="uk-UA"/>
        </w:rPr>
        <w:t>«</w:t>
      </w:r>
      <w:r w:rsidR="00A17C95" w:rsidRPr="00B4594F">
        <w:t>0</w:t>
      </w:r>
      <w:r w:rsidR="00C35507" w:rsidRPr="00C35507">
        <w:t>8</w:t>
      </w:r>
      <w:r w:rsidR="00E14C59" w:rsidRPr="00B4594F">
        <w:t>»</w:t>
      </w:r>
      <w:r w:rsidR="00E14C59" w:rsidRPr="00B4594F">
        <w:rPr>
          <w:lang w:val="uk-UA"/>
        </w:rPr>
        <w:t xml:space="preserve">  </w:t>
      </w:r>
      <w:r w:rsidR="00C35507">
        <w:rPr>
          <w:lang w:val="uk-UA"/>
        </w:rPr>
        <w:t xml:space="preserve">лютого </w:t>
      </w:r>
      <w:r w:rsidR="00E14C59" w:rsidRPr="00B4594F">
        <w:rPr>
          <w:lang w:val="uk-UA"/>
        </w:rPr>
        <w:t>202</w:t>
      </w:r>
      <w:r w:rsidR="00C35507">
        <w:rPr>
          <w:lang w:val="uk-UA"/>
        </w:rPr>
        <w:t>2</w:t>
      </w:r>
      <w:r w:rsidR="006C1A37" w:rsidRPr="00B4594F">
        <w:t xml:space="preserve"> </w:t>
      </w:r>
      <w:r w:rsidR="006C1A37" w:rsidRPr="00B4594F">
        <w:rPr>
          <w:lang w:val="uk-UA"/>
        </w:rPr>
        <w:t>року.</w:t>
      </w:r>
      <w:r w:rsidR="006C1A37" w:rsidRPr="00B4594F">
        <w:rPr>
          <w:rFonts w:eastAsia="Arial Unicode MS"/>
          <w:lang w:val="uk-UA"/>
        </w:rPr>
        <w:t xml:space="preserve"> </w:t>
      </w:r>
    </w:p>
    <w:p w14:paraId="46B90C60" w14:textId="77777777" w:rsidR="00C21C87" w:rsidRPr="00B4594F" w:rsidRDefault="00C21C87" w:rsidP="00EE71B5">
      <w:pPr>
        <w:keepNext/>
        <w:ind w:firstLine="567"/>
        <w:jc w:val="both"/>
        <w:rPr>
          <w:rFonts w:eastAsia="Arial Unicode MS"/>
          <w:kern w:val="1"/>
          <w:lang w:val="uk-UA" w:eastAsia="en-US"/>
        </w:rPr>
      </w:pPr>
      <w:r w:rsidRPr="00B4594F">
        <w:rPr>
          <w:rFonts w:eastAsia="Arial Unicode MS"/>
          <w:kern w:val="1"/>
          <w:lang w:val="uk-UA" w:eastAsia="en-US"/>
        </w:rPr>
        <w:t>Час проведення загальних зборів: Збори розпочато о 10 годині 00 хвилин; Збори закінчено о 1</w:t>
      </w:r>
      <w:r w:rsidR="00C35507" w:rsidRPr="00C35507">
        <w:rPr>
          <w:rFonts w:eastAsia="Arial Unicode MS"/>
          <w:kern w:val="1"/>
          <w:lang w:eastAsia="en-US"/>
        </w:rPr>
        <w:t>3</w:t>
      </w:r>
      <w:r w:rsidRPr="00B4594F">
        <w:rPr>
          <w:rFonts w:eastAsia="Arial Unicode MS"/>
          <w:kern w:val="1"/>
          <w:lang w:val="uk-UA" w:eastAsia="en-US"/>
        </w:rPr>
        <w:t xml:space="preserve"> годині 00 хвилин.</w:t>
      </w:r>
    </w:p>
    <w:p w14:paraId="441C884E" w14:textId="77777777" w:rsidR="00E14C59" w:rsidRPr="00B4594F" w:rsidRDefault="00E14C59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Місце проведення загальних зборів – 62301, Харківська обл., Дергачівський район, м.Дергачі, вул.Залізнична, 31-С в адмінбудинку,  </w:t>
      </w:r>
      <w:r w:rsidRPr="00B4594F">
        <w:rPr>
          <w:bCs/>
          <w:color w:val="000000"/>
          <w:lang w:val="uk-UA"/>
        </w:rPr>
        <w:t>каб. № 4</w:t>
      </w:r>
      <w:r w:rsidRPr="00B4594F">
        <w:rPr>
          <w:lang w:val="uk-UA"/>
        </w:rPr>
        <w:t>.</w:t>
      </w:r>
    </w:p>
    <w:p w14:paraId="15A5F27A" w14:textId="77777777" w:rsidR="00A17C95" w:rsidRPr="00B4594F" w:rsidRDefault="00A17C95" w:rsidP="00EE71B5">
      <w:pPr>
        <w:keepNext/>
        <w:ind w:firstLine="567"/>
        <w:jc w:val="both"/>
        <w:rPr>
          <w:bCs/>
          <w:lang w:val="uk-UA"/>
        </w:rPr>
      </w:pPr>
      <w:r w:rsidRPr="00B4594F">
        <w:rPr>
          <w:lang w:val="uk-UA"/>
        </w:rPr>
        <w:t xml:space="preserve">Дата складання переліку акціонерів, які мають право на участь у загальних зборах: на 24 годину </w:t>
      </w:r>
      <w:r w:rsidR="00835E02">
        <w:rPr>
          <w:bCs/>
          <w:lang w:val="uk-UA"/>
        </w:rPr>
        <w:t>02.02</w:t>
      </w:r>
      <w:r w:rsidRPr="00B4594F">
        <w:rPr>
          <w:bCs/>
          <w:lang w:val="uk-UA"/>
        </w:rPr>
        <w:t>.202</w:t>
      </w:r>
      <w:r w:rsidR="00C35507">
        <w:rPr>
          <w:bCs/>
          <w:lang w:val="uk-UA"/>
        </w:rPr>
        <w:t>2</w:t>
      </w:r>
      <w:r w:rsidRPr="00B4594F">
        <w:rPr>
          <w:bCs/>
          <w:lang w:val="uk-UA"/>
        </w:rPr>
        <w:t> р.</w:t>
      </w:r>
    </w:p>
    <w:p w14:paraId="1A53F981" w14:textId="77777777"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Загальна кількість осіб, включених до переліку акціонерів, які мають право на участь у загальних зборах 5 осіб: 4 фізичні особи та  1 юридична особа. </w:t>
      </w:r>
    </w:p>
    <w:p w14:paraId="229792C5" w14:textId="77777777"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>Статутний капітал Товариства складає 150 171 120,00 грн , поділений на 8 844 шт.   простих іменних акцій, номінальною вартістю 16 980,00 грн.  кожна.</w:t>
      </w:r>
    </w:p>
    <w:p w14:paraId="2BE65F4B" w14:textId="77777777"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8645 голосуючих акцій (голосів), що складає 97,7499 % голосуючих акцій (голосів), що складає 97,7499 % статутного капіталу Товариства.  </w:t>
      </w:r>
    </w:p>
    <w:p w14:paraId="3FE27DEA" w14:textId="77777777"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Письмових скарг та заяв щодо процедури реєстрації не отримано.</w:t>
      </w:r>
    </w:p>
    <w:p w14:paraId="6F05404A" w14:textId="77777777" w:rsidR="00A17C95" w:rsidRPr="00B4594F" w:rsidRDefault="00A17C95" w:rsidP="00EE71B5">
      <w:pPr>
        <w:keepNext/>
        <w:ind w:firstLine="567"/>
        <w:jc w:val="both"/>
        <w:rPr>
          <w:lang w:val="uk-UA"/>
        </w:rPr>
      </w:pPr>
      <w:r w:rsidRPr="00B4594F">
        <w:rPr>
          <w:lang w:val="uk-UA"/>
        </w:rPr>
        <w:t xml:space="preserve">Загальні збори акціонерів Товариства  є такими, що мають кворум. </w:t>
      </w:r>
    </w:p>
    <w:p w14:paraId="37803F42" w14:textId="77777777" w:rsidR="00267B6F" w:rsidRPr="00B4594F" w:rsidRDefault="00267B6F" w:rsidP="003A3864">
      <w:pPr>
        <w:keepNext/>
        <w:widowControl w:val="0"/>
        <w:jc w:val="both"/>
        <w:rPr>
          <w:rFonts w:eastAsia="Arial Unicode MS"/>
          <w:kern w:val="1"/>
          <w:lang w:val="uk-UA" w:eastAsia="en-US"/>
        </w:rPr>
      </w:pPr>
    </w:p>
    <w:p w14:paraId="4E07A1DD" w14:textId="77777777" w:rsidR="00C21C87" w:rsidRPr="00B4594F" w:rsidRDefault="00C21C87" w:rsidP="003A3864">
      <w:pPr>
        <w:keepNext/>
        <w:suppressAutoHyphens w:val="0"/>
        <w:jc w:val="both"/>
        <w:rPr>
          <w:rFonts w:eastAsia="ヒラギノ角ゴ Pro W3"/>
          <w:b/>
          <w:color w:val="000000"/>
          <w:lang w:val="uk-UA" w:eastAsia="ru-RU"/>
        </w:rPr>
      </w:pPr>
      <w:r w:rsidRPr="00B4594F">
        <w:rPr>
          <w:rFonts w:eastAsia="ヒラギノ角ゴ Pro W3"/>
          <w:b/>
          <w:color w:val="000000"/>
          <w:lang w:val="uk-UA" w:eastAsia="ru-RU"/>
        </w:rPr>
        <w:t>ПОРЯДОК ДЕННИЙ:</w:t>
      </w:r>
    </w:p>
    <w:p w14:paraId="15D981CA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1. Обрання Лічильної комісії  Загальних зборів акціонерів Товариства.</w:t>
      </w:r>
    </w:p>
    <w:p w14:paraId="5454E871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2. Обрання Голови та Секретаря Загальних зборів акціонерів Товариства.</w:t>
      </w:r>
    </w:p>
    <w:p w14:paraId="58660A85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3. Затвердження регламенту Загальних зборів акціонерів Товариства.</w:t>
      </w:r>
    </w:p>
    <w:p w14:paraId="5DAE777E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>4. Затвердження порядку та способу засвідчення бюлетенів для голосування.</w:t>
      </w:r>
    </w:p>
    <w:p w14:paraId="092AFB30" w14:textId="77777777" w:rsidR="003508E8" w:rsidRDefault="004B1F93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5. </w:t>
      </w:r>
      <w:r w:rsidR="00EE71B5" w:rsidRPr="00B4594F">
        <w:rPr>
          <w:lang w:val="uk-UA" w:eastAsia="ru-RU"/>
        </w:rPr>
        <w:t>Затвердження суб’єкта аудиторської діяльності для проведення аудиту фінансо</w:t>
      </w:r>
      <w:r w:rsidR="00C35507">
        <w:rPr>
          <w:lang w:val="uk-UA" w:eastAsia="ru-RU"/>
        </w:rPr>
        <w:t>вої звітності Товариства за 2021</w:t>
      </w:r>
      <w:r w:rsidR="00EE71B5" w:rsidRPr="00B4594F">
        <w:rPr>
          <w:lang w:val="uk-UA" w:eastAsia="ru-RU"/>
        </w:rPr>
        <w:t xml:space="preserve"> рік. Затвердження умов договору з суб’єктом аудиторської діяльності.</w:t>
      </w:r>
    </w:p>
    <w:p w14:paraId="50F30ED1" w14:textId="77777777" w:rsidR="00C35507" w:rsidRPr="00B4594F" w:rsidRDefault="00C35507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  <w:r w:rsidRPr="00B12E4D">
        <w:rPr>
          <w:lang w:val="uk-UA"/>
        </w:rPr>
        <w:t>6. Надання згоди на продаж належних Товариству акцій, часток в статутному капіталі інших юридичних осіб</w:t>
      </w:r>
      <w:r>
        <w:rPr>
          <w:lang w:val="uk-UA"/>
        </w:rPr>
        <w:t>.</w:t>
      </w:r>
    </w:p>
    <w:p w14:paraId="178C527A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lang w:val="uk-UA" w:eastAsia="ru-RU"/>
        </w:rPr>
      </w:pPr>
    </w:p>
    <w:p w14:paraId="7D44D108" w14:textId="77777777" w:rsidR="00EE71B5" w:rsidRPr="00B4594F" w:rsidRDefault="00EE71B5" w:rsidP="00EE71B5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00"/>
          <w:kern w:val="2"/>
          <w:lang w:val="uk-UA"/>
        </w:rPr>
      </w:pPr>
    </w:p>
    <w:p w14:paraId="54142162" w14:textId="77777777" w:rsidR="00267B6F" w:rsidRPr="00B4594F" w:rsidRDefault="006974A2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№1</w:t>
      </w:r>
      <w:r w:rsidR="00171841" w:rsidRPr="00B4594F">
        <w:rPr>
          <w:rFonts w:eastAsia="Arial Unicode MS"/>
          <w:b/>
          <w:color w:val="000000"/>
          <w:kern w:val="2"/>
          <w:lang w:val="uk-UA"/>
        </w:rPr>
        <w:t xml:space="preserve"> порядку денного</w:t>
      </w:r>
      <w:r w:rsidR="00C21C87" w:rsidRPr="00B4594F">
        <w:rPr>
          <w:rFonts w:eastAsia="Arial Unicode MS"/>
          <w:b/>
          <w:color w:val="000000"/>
          <w:kern w:val="2"/>
          <w:lang w:val="uk-UA"/>
        </w:rPr>
        <w:t xml:space="preserve">: </w:t>
      </w:r>
    </w:p>
    <w:p w14:paraId="235181A6" w14:textId="77777777"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«Обрання лічильної комісії Загальних зборів акціонерів Товариства»</w:t>
      </w:r>
    </w:p>
    <w:p w14:paraId="08E77701" w14:textId="77777777"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 Голосували:</w:t>
      </w:r>
    </w:p>
    <w:p w14:paraId="32CD0F98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7FDC16D4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3964B056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66CDADAE" w14:textId="77777777" w:rsidR="000D43A9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першому питанню порядку денного  Збори вирішили:</w:t>
      </w:r>
    </w:p>
    <w:p w14:paraId="7B8CCF43" w14:textId="77777777"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Обрати лічильну комісію Загальних зборів акціонерів Товариства  у складі однієї особи</w:t>
      </w:r>
    </w:p>
    <w:p w14:paraId="63F8427C" w14:textId="77777777" w:rsidR="00267B6F" w:rsidRPr="00B4594F" w:rsidRDefault="00C3550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B1DEF">
        <w:rPr>
          <w:lang w:val="uk-UA"/>
        </w:rPr>
        <w:t>Голова лічильної комісії – Гриценко Галина Григорівна</w:t>
      </w:r>
      <w:r>
        <w:rPr>
          <w:lang w:val="uk-UA"/>
        </w:rPr>
        <w:t>.</w:t>
      </w:r>
    </w:p>
    <w:p w14:paraId="461B86B5" w14:textId="77777777"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14:paraId="290BAAAB" w14:textId="77777777" w:rsidR="00267B6F" w:rsidRPr="00B4594F" w:rsidRDefault="00267B6F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b/>
          <w:lang w:val="uk-UA"/>
        </w:rPr>
      </w:pPr>
    </w:p>
    <w:p w14:paraId="3F9F1E97" w14:textId="77777777"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№2 порядку денного:</w:t>
      </w:r>
    </w:p>
    <w:p w14:paraId="566550BC" w14:textId="77777777"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«Обрання Голови та секретаря Загальних зборів акціонерів Товариства».</w:t>
      </w:r>
    </w:p>
    <w:p w14:paraId="07D719E3" w14:textId="77777777" w:rsidR="00267B6F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14:paraId="6208C7EB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05EA73E4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0E6CAC6D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7A1F86B8" w14:textId="77777777" w:rsidR="000D43A9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другому питанню порядку денного  Збори вирішили:</w:t>
      </w:r>
    </w:p>
    <w:p w14:paraId="268038BB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lastRenderedPageBreak/>
        <w:t xml:space="preserve">Обрати:  Головою зборів  - Мельничука  Анатолія Богдановича, </w:t>
      </w:r>
    </w:p>
    <w:p w14:paraId="200D2963" w14:textId="77777777" w:rsidR="00267B6F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Секретарем зборів -  Кириченка Дмитра Олександровича. </w:t>
      </w:r>
    </w:p>
    <w:p w14:paraId="33F9916F" w14:textId="77777777" w:rsidR="00C21C87" w:rsidRPr="00B4594F" w:rsidRDefault="00C21C87" w:rsidP="003A3864">
      <w:pPr>
        <w:widowControl w:val="0"/>
        <w:tabs>
          <w:tab w:val="left" w:pos="0"/>
          <w:tab w:val="num" w:pos="1350"/>
        </w:tabs>
        <w:contextualSpacing/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14:paraId="084D1A55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14:paraId="10F7DB8A" w14:textId="77777777"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№3 порядку денного:</w:t>
      </w:r>
    </w:p>
    <w:p w14:paraId="0FADFA81" w14:textId="77777777" w:rsidR="00C21C87" w:rsidRPr="00B4594F" w:rsidRDefault="00C21C87" w:rsidP="003A3864">
      <w:pPr>
        <w:keepNext/>
        <w:tabs>
          <w:tab w:val="left" w:pos="6080"/>
        </w:tabs>
        <w:jc w:val="both"/>
      </w:pPr>
      <w:r w:rsidRPr="00B4594F">
        <w:rPr>
          <w:lang w:val="uk-UA"/>
        </w:rPr>
        <w:t>«</w:t>
      </w:r>
      <w:r w:rsidRPr="00B4594F">
        <w:t>Затвердження регламенту Загальних зборів акціонерів Товариства</w:t>
      </w:r>
      <w:r w:rsidRPr="00B4594F">
        <w:rPr>
          <w:lang w:val="uk-UA"/>
        </w:rPr>
        <w:t>»</w:t>
      </w:r>
      <w:r w:rsidRPr="00B4594F">
        <w:t>.</w:t>
      </w:r>
    </w:p>
    <w:p w14:paraId="206FD146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14:paraId="7CBC3CEC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5C7A2969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55938EC3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18D8C514" w14:textId="77777777" w:rsidR="000D43A9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t>Відповідно до результатів голосування</w:t>
      </w:r>
      <w:r w:rsidRPr="00B4594F">
        <w:rPr>
          <w:lang w:val="uk-UA"/>
        </w:rPr>
        <w:t xml:space="preserve"> по по третьому питанню порядку денного  Збори вирішили:</w:t>
      </w:r>
    </w:p>
    <w:p w14:paraId="4F0D5BDE" w14:textId="77777777"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Затвердити наступний регламент Загальних зборів Товариства: </w:t>
      </w:r>
    </w:p>
    <w:p w14:paraId="4E8A380D" w14:textId="77777777"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доповідь  - 10 хвилин; </w:t>
      </w:r>
    </w:p>
    <w:p w14:paraId="279533D9" w14:textId="77777777"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запитання – 2 хвилини; </w:t>
      </w:r>
    </w:p>
    <w:p w14:paraId="21F2DF9B" w14:textId="77777777"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 xml:space="preserve">Час на відповіді – 5 хвилин; </w:t>
      </w:r>
    </w:p>
    <w:p w14:paraId="7D78F3A1" w14:textId="77777777"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>Запитання подаються до Голови Зборів в письмовій формі.</w:t>
      </w:r>
    </w:p>
    <w:p w14:paraId="24275BC7" w14:textId="77777777"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14:paraId="14F8B78A" w14:textId="77777777" w:rsidR="00E14C59" w:rsidRPr="00B4594F" w:rsidRDefault="00E14C59" w:rsidP="00E14C59">
      <w:pPr>
        <w:suppressAutoHyphens w:val="0"/>
        <w:contextualSpacing/>
        <w:jc w:val="both"/>
        <w:rPr>
          <w:lang w:eastAsia="ru-RU"/>
        </w:rPr>
      </w:pPr>
      <w:r w:rsidRPr="00B4594F">
        <w:rPr>
          <w:lang w:eastAsia="ru-RU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14:paraId="24A5DF3C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14:paraId="0A71B9D2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b/>
          <w:u w:val="single"/>
        </w:rPr>
      </w:pPr>
    </w:p>
    <w:p w14:paraId="47F26988" w14:textId="77777777"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</w:t>
      </w:r>
      <w:r w:rsidR="00267B6F" w:rsidRPr="00B4594F">
        <w:rPr>
          <w:rFonts w:eastAsia="Arial Unicode MS"/>
          <w:b/>
          <w:color w:val="000000"/>
          <w:kern w:val="2"/>
          <w:lang w:val="uk-UA"/>
        </w:rPr>
        <w:t>ідсумки голосування з питання №4</w:t>
      </w:r>
      <w:r w:rsidRPr="00B4594F">
        <w:rPr>
          <w:rFonts w:eastAsia="Arial Unicode MS"/>
          <w:b/>
          <w:color w:val="000000"/>
          <w:kern w:val="2"/>
          <w:lang w:val="uk-UA"/>
        </w:rPr>
        <w:t xml:space="preserve"> порядку денного:</w:t>
      </w:r>
    </w:p>
    <w:p w14:paraId="39C761BF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«Затвердження порядку та способу засвідчення бюлетенів для голосування».</w:t>
      </w:r>
    </w:p>
    <w:p w14:paraId="30FD9FF9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Голосували:</w:t>
      </w:r>
    </w:p>
    <w:p w14:paraId="0CEEE728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442698E3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17C40E84" w14:textId="77777777" w:rsidR="00E14C59" w:rsidRPr="00B4594F" w:rsidRDefault="00E14C59" w:rsidP="00E14C5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576D8D75" w14:textId="77777777" w:rsidR="000D43A9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Відповідно до результатів голосування по четвертому питанню порядку денного  Збори вирішили:</w:t>
      </w:r>
    </w:p>
    <w:p w14:paraId="20D8A17D" w14:textId="77777777" w:rsidR="00E14C59" w:rsidRPr="00B4594F" w:rsidRDefault="00E14C59" w:rsidP="00E14C59">
      <w:pPr>
        <w:suppressAutoHyphens w:val="0"/>
        <w:contextualSpacing/>
        <w:jc w:val="both"/>
        <w:rPr>
          <w:lang w:val="uk-UA" w:eastAsia="ru-RU"/>
        </w:rPr>
      </w:pPr>
      <w:r w:rsidRPr="00B4594F">
        <w:rPr>
          <w:lang w:val="uk-UA" w:eastAsia="ru-RU"/>
        </w:rPr>
        <w:t>Затвердити наступний порядок та спосіб засвідчення бюлетенів для голосування, а саме: бюлетені для голосування  засвідчуються підписом Голови реєстраційної комісії до початку реєстрації акціонерів для участі у Загальних зборах акціонерів.</w:t>
      </w:r>
    </w:p>
    <w:p w14:paraId="31B80609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 xml:space="preserve">Рішення прийняте.  </w:t>
      </w:r>
    </w:p>
    <w:p w14:paraId="7BCC6800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</w:p>
    <w:p w14:paraId="6BBEB4F2" w14:textId="77777777" w:rsidR="00267B6F" w:rsidRPr="00B4594F" w:rsidRDefault="00C21C87" w:rsidP="003A3864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t>Підсумки голосування з питання №5 порядку денного:</w:t>
      </w:r>
    </w:p>
    <w:p w14:paraId="0E3085F4" w14:textId="77777777" w:rsidR="00C21C87" w:rsidRPr="00B4594F" w:rsidRDefault="00C21C87" w:rsidP="003A3864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</w:t>
      </w:r>
      <w:r w:rsidR="004B1F93" w:rsidRPr="00B4594F">
        <w:rPr>
          <w:lang w:val="uk-UA"/>
        </w:rPr>
        <w:t>Затвердження суб’єкта аудиторської діяльності для проведення аудиту фінанс</w:t>
      </w:r>
      <w:r w:rsidR="002708B5">
        <w:rPr>
          <w:lang w:val="uk-UA"/>
        </w:rPr>
        <w:t>ової звітності Товариства за 202</w:t>
      </w:r>
      <w:r w:rsidR="00C35507">
        <w:rPr>
          <w:lang w:val="uk-UA"/>
        </w:rPr>
        <w:t>1</w:t>
      </w:r>
      <w:r w:rsidR="004B1F93" w:rsidRPr="00B4594F">
        <w:rPr>
          <w:lang w:val="uk-UA"/>
        </w:rPr>
        <w:t xml:space="preserve"> рік. Затвердження умов договору з суб’єктом аудиторської діяльності</w:t>
      </w:r>
      <w:r w:rsidRPr="00B4594F">
        <w:rPr>
          <w:lang w:val="uk-UA"/>
        </w:rPr>
        <w:t>».</w:t>
      </w:r>
    </w:p>
    <w:p w14:paraId="768F939D" w14:textId="77777777" w:rsidR="00267B6F" w:rsidRPr="00B4594F" w:rsidRDefault="00C21C87" w:rsidP="003A3864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Голосували:</w:t>
      </w:r>
    </w:p>
    <w:p w14:paraId="7D1EF427" w14:textId="77777777" w:rsidR="000D43A9" w:rsidRPr="00B4594F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278981C4" w14:textId="77777777" w:rsidR="000D43A9" w:rsidRPr="00B4594F" w:rsidRDefault="000D43A9" w:rsidP="000D43A9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614410F2" w14:textId="77777777" w:rsidR="00267B6F" w:rsidRPr="00B4594F" w:rsidRDefault="000D43A9" w:rsidP="008E715C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0B4AFE77" w14:textId="77777777" w:rsidR="004B1F93" w:rsidRPr="00B4594F" w:rsidRDefault="00C21C87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</w:rPr>
        <w:t>Відповідно до результатів голосування</w:t>
      </w:r>
      <w:r w:rsidRPr="00B4594F">
        <w:rPr>
          <w:sz w:val="22"/>
          <w:szCs w:val="22"/>
          <w:lang w:val="uk-UA"/>
        </w:rPr>
        <w:t xml:space="preserve"> по</w:t>
      </w:r>
      <w:r w:rsidRPr="00B4594F">
        <w:rPr>
          <w:sz w:val="22"/>
          <w:szCs w:val="22"/>
        </w:rPr>
        <w:t xml:space="preserve"> </w:t>
      </w:r>
      <w:r w:rsidRPr="00B4594F">
        <w:rPr>
          <w:sz w:val="22"/>
          <w:szCs w:val="22"/>
          <w:lang w:val="uk-UA"/>
        </w:rPr>
        <w:t>п’ятому</w:t>
      </w:r>
      <w:r w:rsidRPr="00B4594F">
        <w:rPr>
          <w:sz w:val="22"/>
          <w:szCs w:val="22"/>
        </w:rPr>
        <w:t xml:space="preserve"> питанню порядку денного</w:t>
      </w:r>
      <w:r w:rsidRPr="00B4594F">
        <w:rPr>
          <w:sz w:val="22"/>
          <w:szCs w:val="22"/>
          <w:lang w:val="uk-UA"/>
        </w:rPr>
        <w:t xml:space="preserve"> збори вирішили: </w:t>
      </w:r>
    </w:p>
    <w:p w14:paraId="5710D9F2" w14:textId="77777777" w:rsidR="004B1F93" w:rsidRPr="00C35507" w:rsidRDefault="004B1F93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5.1. Затвердити суб’єкта аудиторської діяльності для проведення аудиту фінансо</w:t>
      </w:r>
      <w:r w:rsidR="00C35507">
        <w:rPr>
          <w:sz w:val="22"/>
          <w:szCs w:val="22"/>
          <w:lang w:val="uk-UA"/>
        </w:rPr>
        <w:t xml:space="preserve">вої звітності Товариства </w:t>
      </w:r>
      <w:r w:rsidR="00C35507" w:rsidRPr="00C35507">
        <w:rPr>
          <w:sz w:val="22"/>
          <w:szCs w:val="22"/>
          <w:lang w:val="uk-UA"/>
        </w:rPr>
        <w:t>за 2021</w:t>
      </w:r>
      <w:r w:rsidRPr="00C35507">
        <w:rPr>
          <w:sz w:val="22"/>
          <w:szCs w:val="22"/>
          <w:lang w:val="uk-UA"/>
        </w:rPr>
        <w:t xml:space="preserve"> рік - </w:t>
      </w:r>
      <w:r w:rsidR="00C35507" w:rsidRPr="00C35507">
        <w:rPr>
          <w:sz w:val="22"/>
          <w:szCs w:val="22"/>
          <w:lang w:val="uk-UA"/>
        </w:rPr>
        <w:t>ТОВАРИСТВО З ОБМЕЖЕНОЮ ВІДПОВІДАЛЬНІСТЮ «</w:t>
      </w:r>
      <w:r w:rsidR="00C35507" w:rsidRPr="00C35507">
        <w:rPr>
          <w:sz w:val="22"/>
          <w:szCs w:val="22"/>
          <w:shd w:val="clear" w:color="auto" w:fill="FFFFFF"/>
          <w:lang w:val="uk-UA"/>
        </w:rPr>
        <w:t>КРОУ ЕРФОЛЬГ УКРАЇНА</w:t>
      </w:r>
      <w:r w:rsidR="00C35507" w:rsidRPr="00C35507">
        <w:rPr>
          <w:sz w:val="22"/>
          <w:szCs w:val="22"/>
          <w:lang w:val="uk-UA"/>
        </w:rPr>
        <w:t xml:space="preserve">»  Місцезнаходження: </w:t>
      </w:r>
      <w:r w:rsidR="00C35507" w:rsidRPr="00C35507">
        <w:rPr>
          <w:rStyle w:val="1"/>
          <w:bCs/>
          <w:sz w:val="22"/>
          <w:szCs w:val="22"/>
          <w:lang w:val="uk-UA"/>
        </w:rPr>
        <w:t>01015, м. Київ, вул. Редутна, 8</w:t>
      </w:r>
      <w:r w:rsidR="00C35507" w:rsidRPr="00C35507">
        <w:rPr>
          <w:sz w:val="22"/>
          <w:szCs w:val="22"/>
          <w:lang w:val="uk-UA"/>
        </w:rPr>
        <w:t xml:space="preserve">. Ідентифікаційний код </w:t>
      </w:r>
      <w:r w:rsidR="00C35507" w:rsidRPr="00C35507">
        <w:rPr>
          <w:rStyle w:val="1"/>
          <w:bCs/>
          <w:sz w:val="22"/>
          <w:szCs w:val="22"/>
          <w:lang w:val="uk-UA"/>
        </w:rPr>
        <w:t>36694398</w:t>
      </w:r>
      <w:r w:rsidR="00C35507" w:rsidRPr="00C35507">
        <w:rPr>
          <w:sz w:val="22"/>
          <w:szCs w:val="22"/>
          <w:lang w:val="uk-UA"/>
        </w:rPr>
        <w:t>.</w:t>
      </w:r>
    </w:p>
    <w:p w14:paraId="3C85F407" w14:textId="77777777" w:rsidR="000D43A9" w:rsidRPr="00B4594F" w:rsidRDefault="004B1F93" w:rsidP="004B1F93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 xml:space="preserve">5.2. Затвердити (погодити) умови договору з </w:t>
      </w:r>
      <w:r w:rsidR="00C35507" w:rsidRPr="00C35507">
        <w:rPr>
          <w:sz w:val="22"/>
          <w:szCs w:val="22"/>
          <w:lang w:val="uk-UA"/>
        </w:rPr>
        <w:t>ТОВ «</w:t>
      </w:r>
      <w:r w:rsidR="00C35507" w:rsidRPr="00C35507">
        <w:rPr>
          <w:sz w:val="22"/>
          <w:szCs w:val="22"/>
          <w:shd w:val="clear" w:color="auto" w:fill="FFFFFF"/>
          <w:lang w:val="uk-UA"/>
        </w:rPr>
        <w:t>КРОУ ЕРФОЛЬГ УКРАЇНА</w:t>
      </w:r>
      <w:r w:rsidR="00C35507" w:rsidRPr="00C35507">
        <w:rPr>
          <w:sz w:val="22"/>
          <w:szCs w:val="22"/>
          <w:lang w:val="uk-UA"/>
        </w:rPr>
        <w:t xml:space="preserve">» </w:t>
      </w:r>
      <w:r w:rsidRPr="00C35507">
        <w:rPr>
          <w:sz w:val="22"/>
          <w:szCs w:val="22"/>
          <w:lang w:val="uk-UA"/>
        </w:rPr>
        <w:t xml:space="preserve">про </w:t>
      </w:r>
      <w:r w:rsidRPr="00B4594F">
        <w:rPr>
          <w:sz w:val="22"/>
          <w:szCs w:val="22"/>
          <w:lang w:val="uk-UA"/>
        </w:rPr>
        <w:t>надання аудиторських послуг та надати повноваження Голові Правління Бурдиленко І.В. та /або фінансовому директору Кириченко Д.О.  підписати вищезазначений договір.</w:t>
      </w:r>
    </w:p>
    <w:p w14:paraId="79EF8595" w14:textId="77777777" w:rsidR="00350487" w:rsidRPr="00B4594F" w:rsidRDefault="009D1D4F" w:rsidP="00350487">
      <w:pPr>
        <w:keepNext/>
        <w:tabs>
          <w:tab w:val="left" w:pos="6080"/>
        </w:tabs>
        <w:jc w:val="both"/>
        <w:rPr>
          <w:bCs/>
          <w:lang w:val="uk-UA" w:eastAsia="ru-RU"/>
        </w:rPr>
      </w:pPr>
      <w:r w:rsidRPr="00B4594F">
        <w:rPr>
          <w:bCs/>
          <w:lang w:val="uk-UA" w:eastAsia="ru-RU"/>
        </w:rPr>
        <w:t xml:space="preserve">Рішення прийняте.  </w:t>
      </w:r>
    </w:p>
    <w:p w14:paraId="74E4AB8C" w14:textId="77777777" w:rsidR="00267B6F" w:rsidRDefault="00267B6F" w:rsidP="003A38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14:paraId="039614F8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rFonts w:eastAsia="Arial Unicode MS"/>
          <w:b/>
          <w:color w:val="000000"/>
          <w:kern w:val="2"/>
          <w:lang w:val="uk-UA"/>
        </w:rPr>
      </w:pPr>
      <w:r w:rsidRPr="00B4594F">
        <w:rPr>
          <w:rFonts w:eastAsia="Arial Unicode MS"/>
          <w:b/>
          <w:color w:val="000000"/>
          <w:kern w:val="2"/>
          <w:lang w:val="uk-UA"/>
        </w:rPr>
        <w:lastRenderedPageBreak/>
        <w:t>Підсумки голосування з питання №</w:t>
      </w:r>
      <w:r>
        <w:rPr>
          <w:rFonts w:eastAsia="Arial Unicode MS"/>
          <w:b/>
          <w:color w:val="000000"/>
          <w:kern w:val="2"/>
          <w:lang w:val="uk-UA"/>
        </w:rPr>
        <w:t>6</w:t>
      </w:r>
      <w:r w:rsidRPr="00B4594F">
        <w:rPr>
          <w:rFonts w:eastAsia="Arial Unicode MS"/>
          <w:b/>
          <w:color w:val="000000"/>
          <w:kern w:val="2"/>
          <w:lang w:val="uk-UA"/>
        </w:rPr>
        <w:t xml:space="preserve"> порядку денного:</w:t>
      </w:r>
    </w:p>
    <w:p w14:paraId="2FAF325B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</w:t>
      </w:r>
      <w:r w:rsidRPr="00B12E4D">
        <w:rPr>
          <w:lang w:val="uk-UA"/>
        </w:rPr>
        <w:t>Надання згоди на продаж належних Товариству акцій, часток в статутному капіталі інших юридичних осіб</w:t>
      </w:r>
      <w:r w:rsidRPr="00B4594F">
        <w:rPr>
          <w:lang w:val="uk-UA"/>
        </w:rPr>
        <w:t>».</w:t>
      </w:r>
    </w:p>
    <w:p w14:paraId="6F2B92BD" w14:textId="77777777" w:rsidR="00C35507" w:rsidRPr="00B4594F" w:rsidRDefault="00C35507" w:rsidP="00C35507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  <w:lang w:val="uk-UA"/>
        </w:rPr>
        <w:t>Голосували:</w:t>
      </w:r>
    </w:p>
    <w:p w14:paraId="75A95A03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«за» - одностайно 4 акціонери, які в сукупності володіють 8645 голосів, що становить 100% голосів акціонерів, що беруть участь у загальних зборах;</w:t>
      </w:r>
    </w:p>
    <w:p w14:paraId="7CEF20F1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7CCFC77E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lang w:val="uk-UA"/>
        </w:rPr>
      </w:pPr>
      <w:r w:rsidRPr="00B4594F">
        <w:rPr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4A25160C" w14:textId="74937226" w:rsidR="00C35507" w:rsidRPr="00B4594F" w:rsidRDefault="00C35507" w:rsidP="00C35507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4594F">
        <w:rPr>
          <w:sz w:val="22"/>
          <w:szCs w:val="22"/>
        </w:rPr>
        <w:t>Відповідно до результатів голосування</w:t>
      </w:r>
      <w:r w:rsidRPr="00B4594F">
        <w:rPr>
          <w:sz w:val="22"/>
          <w:szCs w:val="22"/>
          <w:lang w:val="uk-UA"/>
        </w:rPr>
        <w:t xml:space="preserve"> по</w:t>
      </w:r>
      <w:r w:rsidRPr="00B4594F">
        <w:rPr>
          <w:sz w:val="22"/>
          <w:szCs w:val="22"/>
        </w:rPr>
        <w:t xml:space="preserve"> </w:t>
      </w:r>
      <w:r w:rsidR="00AF583F">
        <w:rPr>
          <w:sz w:val="22"/>
          <w:szCs w:val="22"/>
          <w:lang w:val="uk-UA"/>
        </w:rPr>
        <w:t>шостому</w:t>
      </w:r>
      <w:r w:rsidRPr="00B4594F">
        <w:rPr>
          <w:sz w:val="22"/>
          <w:szCs w:val="22"/>
        </w:rPr>
        <w:t xml:space="preserve"> питанню порядку денного</w:t>
      </w:r>
      <w:r w:rsidRPr="00B4594F">
        <w:rPr>
          <w:sz w:val="22"/>
          <w:szCs w:val="22"/>
          <w:lang w:val="uk-UA"/>
        </w:rPr>
        <w:t xml:space="preserve"> збори вирішили: </w:t>
      </w:r>
    </w:p>
    <w:p w14:paraId="0BCBAC25" w14:textId="77777777" w:rsidR="00C35507" w:rsidRPr="00B12E4D" w:rsidRDefault="00C35507" w:rsidP="00C35507">
      <w:pPr>
        <w:contextualSpacing/>
        <w:jc w:val="both"/>
        <w:rPr>
          <w:lang w:val="uk-UA"/>
        </w:rPr>
      </w:pPr>
      <w:r w:rsidRPr="00B12E4D">
        <w:rPr>
          <w:lang w:val="uk-UA"/>
        </w:rPr>
        <w:t>6.1 Надати згоду на продаж належних Товариству акцій, які становлять 12,5% статутного капіталу  Приватного акціонерного товариства «ЄВРОАЗІАТСЬКА ПИВНА ГРУПА» (код ЄДРПОУ 31797019). Затвердити (погодити) запропоновані умови продажу акцій. Уповноважити Голову Правління Бурдиленка І.В. та / або Фінансового директора Кириченка Д.О. підписати відповідні договори та інші необхідні документи.</w:t>
      </w:r>
    </w:p>
    <w:p w14:paraId="1F97BC7E" w14:textId="77777777" w:rsidR="00C35507" w:rsidRPr="00B4594F" w:rsidRDefault="00C35507" w:rsidP="00C35507">
      <w:pPr>
        <w:pStyle w:val="NormalWeb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12E4D">
        <w:rPr>
          <w:sz w:val="22"/>
          <w:szCs w:val="22"/>
          <w:lang w:val="uk-UA"/>
        </w:rPr>
        <w:t>6.2. Надати згоду на продаж належних Товариству корпоративних прав, які становлять 100% часток в статутному капіталі Товариства з обмеженою відповідальністю "КИЇВСЬКА ПИВНА КОМПАНІЯ-ХОЛОД"  (код ЄДРПОУ 34532390). Затвердити (погодити) запропоновані умови продажу корпоративних прав (часток в статутному капіталі). Уповноважити Голову Правління Бурдиленка І.В. та / або Фінансового директора Кириченка Д.О. підписати відповідні договори та інші необхідні документи.</w:t>
      </w:r>
    </w:p>
    <w:p w14:paraId="1B26F854" w14:textId="77777777" w:rsidR="00C35507" w:rsidRPr="00B4594F" w:rsidRDefault="00C35507" w:rsidP="00C35507">
      <w:pPr>
        <w:keepNext/>
        <w:tabs>
          <w:tab w:val="left" w:pos="6080"/>
        </w:tabs>
        <w:jc w:val="both"/>
        <w:rPr>
          <w:bCs/>
          <w:lang w:val="uk-UA" w:eastAsia="ru-RU"/>
        </w:rPr>
      </w:pPr>
      <w:r w:rsidRPr="00B4594F">
        <w:rPr>
          <w:bCs/>
          <w:lang w:val="uk-UA" w:eastAsia="ru-RU"/>
        </w:rPr>
        <w:t xml:space="preserve">Рішення прийняте.  </w:t>
      </w:r>
    </w:p>
    <w:p w14:paraId="41117E17" w14:textId="77777777" w:rsidR="00C35507" w:rsidRDefault="00C35507" w:rsidP="00C35507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14:paraId="571F0E72" w14:textId="77777777" w:rsidR="00C35507" w:rsidRDefault="00C35507" w:rsidP="003A38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14:paraId="5D7A204D" w14:textId="77777777" w:rsidR="00C35507" w:rsidRPr="00B4594F" w:rsidRDefault="00C35507" w:rsidP="003A38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14:paraId="3136119A" w14:textId="77777777" w:rsidR="000D43A9" w:rsidRPr="00B4594F" w:rsidRDefault="000D43A9" w:rsidP="000D43A9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kern w:val="2"/>
          <w:lang w:val="uk-UA"/>
        </w:rPr>
      </w:pPr>
    </w:p>
    <w:p w14:paraId="024DFC71" w14:textId="77777777" w:rsidR="00F942AA" w:rsidRPr="00B4594F" w:rsidRDefault="00F942AA" w:rsidP="003A3864">
      <w:pPr>
        <w:widowControl w:val="0"/>
        <w:tabs>
          <w:tab w:val="left" w:pos="1260"/>
          <w:tab w:val="left" w:pos="1350"/>
        </w:tabs>
        <w:jc w:val="both"/>
        <w:rPr>
          <w:rFonts w:eastAsia="Arial Unicode MS"/>
          <w:b/>
          <w:color w:val="0000FF"/>
          <w:kern w:val="2"/>
          <w:lang w:val="uk-UA"/>
        </w:rPr>
      </w:pPr>
    </w:p>
    <w:p w14:paraId="04DA3713" w14:textId="77777777" w:rsidR="005C66AC" w:rsidRPr="00B4594F" w:rsidRDefault="00C46A0C" w:rsidP="00097ECD">
      <w:pPr>
        <w:widowControl w:val="0"/>
        <w:tabs>
          <w:tab w:val="left" w:pos="1260"/>
          <w:tab w:val="left" w:pos="1350"/>
        </w:tabs>
        <w:jc w:val="both"/>
      </w:pPr>
      <w:r w:rsidRPr="00B4594F">
        <w:rPr>
          <w:rFonts w:eastAsia="Arial Unicode MS"/>
          <w:b/>
          <w:kern w:val="2"/>
        </w:rPr>
        <w:t>Голо</w:t>
      </w:r>
      <w:r w:rsidRPr="00B4594F">
        <w:rPr>
          <w:rFonts w:eastAsia="Arial Unicode MS"/>
          <w:b/>
          <w:kern w:val="2"/>
          <w:lang w:val="uk-UA"/>
        </w:rPr>
        <w:t xml:space="preserve">ва </w:t>
      </w:r>
      <w:r w:rsidR="00C21C87" w:rsidRPr="00B4594F">
        <w:rPr>
          <w:rFonts w:eastAsia="Arial Unicode MS"/>
          <w:b/>
          <w:kern w:val="2"/>
          <w:lang w:val="uk-UA"/>
        </w:rPr>
        <w:t>Правління</w:t>
      </w:r>
      <w:r w:rsidRPr="00B4594F">
        <w:rPr>
          <w:rFonts w:eastAsia="Arial Unicode MS"/>
          <w:b/>
          <w:kern w:val="2"/>
          <w:lang w:val="uk-UA"/>
        </w:rPr>
        <w:t xml:space="preserve">           </w:t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297DA6" w:rsidRPr="00B4594F">
        <w:rPr>
          <w:rFonts w:eastAsia="Arial Unicode MS"/>
          <w:b/>
          <w:kern w:val="2"/>
          <w:u w:val="single"/>
          <w:lang w:val="uk-UA"/>
        </w:rPr>
        <w:tab/>
      </w:r>
      <w:r w:rsidR="00C21C87" w:rsidRPr="00B4594F">
        <w:rPr>
          <w:rFonts w:eastAsia="Arial Unicode MS"/>
          <w:b/>
          <w:kern w:val="2"/>
          <w:lang w:val="uk-UA"/>
        </w:rPr>
        <w:tab/>
      </w:r>
      <w:r w:rsidR="00C21C87" w:rsidRPr="00B4594F">
        <w:rPr>
          <w:rFonts w:eastAsia="Arial Unicode MS"/>
          <w:b/>
          <w:kern w:val="2"/>
          <w:lang w:val="uk-UA"/>
        </w:rPr>
        <w:tab/>
        <w:t>І.В.Бурдиленко</w:t>
      </w:r>
    </w:p>
    <w:sectPr w:rsidR="005C66AC" w:rsidRPr="00B4594F" w:rsidSect="00A65B3B">
      <w:pgSz w:w="11906" w:h="16838"/>
      <w:pgMar w:top="85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33D6" w14:textId="77777777" w:rsidR="006F5B7D" w:rsidRDefault="006F5B7D" w:rsidP="00C21C87">
      <w:r>
        <w:separator/>
      </w:r>
    </w:p>
  </w:endnote>
  <w:endnote w:type="continuationSeparator" w:id="0">
    <w:p w14:paraId="6AC5CBDD" w14:textId="77777777" w:rsidR="006F5B7D" w:rsidRDefault="006F5B7D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73F9" w14:textId="77777777" w:rsidR="006F5B7D" w:rsidRDefault="006F5B7D" w:rsidP="00C21C87">
      <w:r>
        <w:separator/>
      </w:r>
    </w:p>
  </w:footnote>
  <w:footnote w:type="continuationSeparator" w:id="0">
    <w:p w14:paraId="0B7C6FA4" w14:textId="77777777" w:rsidR="006F5B7D" w:rsidRDefault="006F5B7D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 w15:restartNumberingAfterBreak="0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9"/>
    <w:rsid w:val="00070FAE"/>
    <w:rsid w:val="00097ECD"/>
    <w:rsid w:val="00097F00"/>
    <w:rsid w:val="000A5215"/>
    <w:rsid w:val="000D43A9"/>
    <w:rsid w:val="001067D7"/>
    <w:rsid w:val="00135763"/>
    <w:rsid w:val="00135F67"/>
    <w:rsid w:val="001445A2"/>
    <w:rsid w:val="00171841"/>
    <w:rsid w:val="0018217D"/>
    <w:rsid w:val="001A4E24"/>
    <w:rsid w:val="001E74FC"/>
    <w:rsid w:val="00202387"/>
    <w:rsid w:val="00213E51"/>
    <w:rsid w:val="00267B6F"/>
    <w:rsid w:val="002708B5"/>
    <w:rsid w:val="00272538"/>
    <w:rsid w:val="00297DA6"/>
    <w:rsid w:val="00301239"/>
    <w:rsid w:val="00350487"/>
    <w:rsid w:val="003508E8"/>
    <w:rsid w:val="003A3864"/>
    <w:rsid w:val="003D3057"/>
    <w:rsid w:val="003F60A3"/>
    <w:rsid w:val="004406F0"/>
    <w:rsid w:val="004B1F93"/>
    <w:rsid w:val="004E7B13"/>
    <w:rsid w:val="005821FC"/>
    <w:rsid w:val="005D4532"/>
    <w:rsid w:val="006647A9"/>
    <w:rsid w:val="006974A2"/>
    <w:rsid w:val="006C1A37"/>
    <w:rsid w:val="006F5B7D"/>
    <w:rsid w:val="00734B07"/>
    <w:rsid w:val="007657D4"/>
    <w:rsid w:val="0079634F"/>
    <w:rsid w:val="007C1B25"/>
    <w:rsid w:val="00835E02"/>
    <w:rsid w:val="00853DA5"/>
    <w:rsid w:val="008600F0"/>
    <w:rsid w:val="008A3ABD"/>
    <w:rsid w:val="008D37F6"/>
    <w:rsid w:val="008E715C"/>
    <w:rsid w:val="009D1D4F"/>
    <w:rsid w:val="00A017EA"/>
    <w:rsid w:val="00A17C95"/>
    <w:rsid w:val="00A52733"/>
    <w:rsid w:val="00A65B3B"/>
    <w:rsid w:val="00AF583F"/>
    <w:rsid w:val="00B4594F"/>
    <w:rsid w:val="00B76B1A"/>
    <w:rsid w:val="00B82A39"/>
    <w:rsid w:val="00C21706"/>
    <w:rsid w:val="00C21C87"/>
    <w:rsid w:val="00C337CF"/>
    <w:rsid w:val="00C35507"/>
    <w:rsid w:val="00C402F6"/>
    <w:rsid w:val="00C46A0C"/>
    <w:rsid w:val="00C50521"/>
    <w:rsid w:val="00C836B9"/>
    <w:rsid w:val="00C92CC3"/>
    <w:rsid w:val="00CE2FCB"/>
    <w:rsid w:val="00D02252"/>
    <w:rsid w:val="00D04FE5"/>
    <w:rsid w:val="00D50119"/>
    <w:rsid w:val="00D60959"/>
    <w:rsid w:val="00E132E6"/>
    <w:rsid w:val="00E14C59"/>
    <w:rsid w:val="00E225D4"/>
    <w:rsid w:val="00E45B7C"/>
    <w:rsid w:val="00E47D60"/>
    <w:rsid w:val="00E63D39"/>
    <w:rsid w:val="00E72416"/>
    <w:rsid w:val="00EA45DD"/>
    <w:rsid w:val="00EA6633"/>
    <w:rsid w:val="00ED53CF"/>
    <w:rsid w:val="00EE71B5"/>
    <w:rsid w:val="00F3193D"/>
    <w:rsid w:val="00F44124"/>
    <w:rsid w:val="00F87BD0"/>
    <w:rsid w:val="00F942A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BE3F"/>
  <w15:docId w15:val="{2865F10F-47E9-40BF-8114-D3B8ADE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D04FE5"/>
    <w:pPr>
      <w:ind w:left="720"/>
      <w:contextualSpacing/>
    </w:pPr>
  </w:style>
  <w:style w:type="paragraph" w:styleId="NormalWeb">
    <w:name w:val="Normal (Web)"/>
    <w:basedOn w:val="Normal"/>
    <w:uiPriority w:val="99"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">
    <w:name w:val="Номер страницы1"/>
    <w:rsid w:val="00C35507"/>
  </w:style>
  <w:style w:type="character" w:customStyle="1" w:styleId="longtext1">
    <w:name w:val="long_text1"/>
    <w:uiPriority w:val="99"/>
    <w:rsid w:val="00C3550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AC79-E974-466E-9D5C-DE8EA7B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ANASTASIIA VOITOVYCH</cp:lastModifiedBy>
  <cp:revision>4</cp:revision>
  <cp:lastPrinted>2020-09-28T09:19:00Z</cp:lastPrinted>
  <dcterms:created xsi:type="dcterms:W3CDTF">2022-02-08T14:39:00Z</dcterms:created>
  <dcterms:modified xsi:type="dcterms:W3CDTF">2022-02-09T20:37:00Z</dcterms:modified>
</cp:coreProperties>
</file>