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B9" w:rsidRPr="00B92EB9" w:rsidRDefault="00B92EB9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sz w:val="24"/>
          <w:szCs w:val="24"/>
          <w:lang w:val="uk-UA"/>
        </w:rPr>
        <w:t>ЗВІТ ПРО УПРАВЛІННЯ</w:t>
      </w:r>
      <w:r w:rsidR="008238FF">
        <w:rPr>
          <w:rFonts w:ascii="Times New Roman" w:hAnsi="Times New Roman"/>
          <w:b/>
          <w:sz w:val="24"/>
          <w:szCs w:val="24"/>
          <w:lang w:val="uk-UA"/>
        </w:rPr>
        <w:t xml:space="preserve"> за 2019 рік</w:t>
      </w:r>
    </w:p>
    <w:p w:rsidR="00410716" w:rsidRPr="00B92EB9" w:rsidRDefault="00410716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sz w:val="24"/>
          <w:szCs w:val="24"/>
          <w:lang w:val="uk-UA"/>
        </w:rPr>
        <w:t>І.ЗВЕРНЕННЯ   КЕРІВНИЦТВА</w:t>
      </w:r>
    </w:p>
    <w:p w:rsidR="00D81181" w:rsidRPr="00B92EB9" w:rsidRDefault="00D81181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І.1.1.Звернення Голови Наглядової Ради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UBC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Promo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- виробник промо-продукції №1 в Східній Європі, є складовою частиною UBC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Group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- торговельно-промислового холдингу, що працює в області холодильної техніки, промо-продуктів і інжинірингових послуг.</w:t>
      </w:r>
      <w:r w:rsidR="0088052F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Протягом останніх 5-х років компанія зайняла лідируючі позиції на ринку СНД.</w:t>
      </w:r>
      <w:r w:rsidR="0088052F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Стратегією UBC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Promo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є досягнення лідируючих позицій, заснованої на контролі динамічного ринку промо-продукції в СНД і на глобальному рівні.</w:t>
      </w:r>
      <w:r w:rsidR="0088052F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Джерелом конкурентних переваг UBC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Promo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є технічні компетенції в області виробництва продукції, що випускається, які відповідають вимогам глобальних операторів на ринку промо-продукції. Компанія володіє ціновою перевагою внаслідок використання більш дешевої робочої сили і ефекту масштабу, що дозволить їй продовжувати успішну ринкову діяльність на локальних і глобальних ринках. UBC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Promo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володіє сильними збутовими компетенціями. Компанія здатна виробляти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брендовану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продукцію, що дозволяє їй бути постачальником для відомих брендів.</w:t>
      </w:r>
    </w:p>
    <w:p w:rsidR="00410716" w:rsidRPr="00B92EB9" w:rsidRDefault="00410716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sz w:val="24"/>
          <w:szCs w:val="24"/>
          <w:lang w:val="uk-UA"/>
        </w:rPr>
        <w:t>ІІ. ПРО  ПІДПРИЄМСТВО</w:t>
      </w:r>
    </w:p>
    <w:p w:rsidR="00DE7E08" w:rsidRPr="00B92EB9" w:rsidRDefault="00037B6B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sz w:val="24"/>
          <w:szCs w:val="24"/>
          <w:lang w:val="uk-UA"/>
        </w:rPr>
        <w:t>1.</w:t>
      </w:r>
      <w:r w:rsidR="00B1576B" w:rsidRPr="00B92EB9">
        <w:rPr>
          <w:rFonts w:ascii="Times New Roman" w:hAnsi="Times New Roman"/>
          <w:b/>
          <w:sz w:val="24"/>
          <w:szCs w:val="24"/>
          <w:lang w:val="uk-UA"/>
        </w:rPr>
        <w:t>О</w:t>
      </w:r>
      <w:r w:rsidR="00DE7E08" w:rsidRPr="00B92EB9">
        <w:rPr>
          <w:rFonts w:ascii="Times New Roman" w:hAnsi="Times New Roman"/>
          <w:b/>
          <w:sz w:val="24"/>
          <w:szCs w:val="24"/>
          <w:lang w:val="uk-UA"/>
        </w:rPr>
        <w:t xml:space="preserve">рганізаційна структура </w:t>
      </w:r>
      <w:r w:rsidRPr="00B92EB9">
        <w:rPr>
          <w:rFonts w:ascii="Times New Roman" w:hAnsi="Times New Roman"/>
          <w:b/>
          <w:sz w:val="24"/>
          <w:szCs w:val="24"/>
          <w:lang w:val="uk-UA"/>
        </w:rPr>
        <w:t>та опис діяльності підприємства</w:t>
      </w:r>
    </w:p>
    <w:p w:rsidR="00846FB8" w:rsidRPr="00B92EB9" w:rsidRDefault="00EE4860" w:rsidP="006F1F0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ІІ.1.1.</w:t>
      </w:r>
      <w:r w:rsidR="000E4E29" w:rsidRPr="00B92EB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B79B1" w:rsidRPr="00B92EB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Опис бізнесу</w:t>
      </w:r>
      <w:r w:rsidR="00CC72AA" w:rsidRPr="00B92EB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  <w:r w:rsidRPr="00B92EB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r w:rsidR="00CC72AA" w:rsidRPr="00B92EB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Цінності Компанії - філософія і принципи, якими Компанія керується у своїй діяльності</w:t>
      </w:r>
      <w:r w:rsidR="00846FB8" w:rsidRPr="00B92EB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.</w:t>
      </w:r>
      <w:r w:rsidR="00846FB8"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6FB8" w:rsidRPr="00B92EB9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Стратегія.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iCs/>
          <w:sz w:val="24"/>
          <w:szCs w:val="24"/>
          <w:lang w:val="uk-UA"/>
        </w:rPr>
        <w:t>Бізнес-стратегія</w:t>
      </w:r>
      <w:r w:rsidRPr="00B92EB9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>- це довгостроковий якісно визначений напрямок розвитку Підприємства, що стосується сфери, засобів і форми його діяльності, системи внутрішньовиробничих відносин, а також позицій Підприємства у ринковому середовищі.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Основним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завданням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ідприємства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підвищення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ефективності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метою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максимального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прибутку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Стратегія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націлена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довгострокове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зростання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розширення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зміцнення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дилерської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мережі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задоволенні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попиту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споживачі</w:t>
      </w:r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D01A95" w:rsidRPr="00B92EB9" w:rsidRDefault="00D01A95" w:rsidP="006F1F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Основними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принципами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ідприємства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є:</w:t>
      </w:r>
    </w:p>
    <w:p w:rsidR="00D01A95" w:rsidRPr="00B92EB9" w:rsidRDefault="00D01A95" w:rsidP="006F1F06">
      <w:pPr>
        <w:pStyle w:val="a3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EB9">
        <w:rPr>
          <w:rFonts w:ascii="Times New Roman" w:hAnsi="Times New Roman"/>
          <w:sz w:val="24"/>
          <w:szCs w:val="24"/>
        </w:rPr>
        <w:t>ринкові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цілі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реалізуються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B92EB9">
        <w:rPr>
          <w:rFonts w:ascii="Times New Roman" w:hAnsi="Times New Roman"/>
          <w:sz w:val="24"/>
          <w:szCs w:val="24"/>
        </w:rPr>
        <w:t>вибудовування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ефективної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системи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прямих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продажі</w:t>
      </w:r>
      <w:proofErr w:type="gramStart"/>
      <w:r w:rsidRPr="00B92EB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</w:rPr>
        <w:t>;</w:t>
      </w:r>
    </w:p>
    <w:p w:rsidR="00D01A95" w:rsidRPr="00B92EB9" w:rsidRDefault="00D01A95" w:rsidP="006F1F06">
      <w:pPr>
        <w:pStyle w:val="a3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EB9">
        <w:rPr>
          <w:rFonts w:ascii="Times New Roman" w:hAnsi="Times New Roman"/>
          <w:sz w:val="24"/>
          <w:szCs w:val="24"/>
        </w:rPr>
        <w:t>головна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мета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</w:rPr>
        <w:t>повне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ефективне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потреб </w:t>
      </w:r>
      <w:proofErr w:type="spellStart"/>
      <w:r w:rsidRPr="00B92EB9">
        <w:rPr>
          <w:rFonts w:ascii="Times New Roman" w:hAnsi="Times New Roman"/>
          <w:sz w:val="24"/>
          <w:szCs w:val="24"/>
        </w:rPr>
        <w:t>клієнтів</w:t>
      </w:r>
      <w:proofErr w:type="spellEnd"/>
      <w:r w:rsidRPr="00B92EB9">
        <w:rPr>
          <w:rFonts w:ascii="Times New Roman" w:hAnsi="Times New Roman"/>
          <w:sz w:val="24"/>
          <w:szCs w:val="24"/>
        </w:rPr>
        <w:t>;</w:t>
      </w:r>
    </w:p>
    <w:p w:rsidR="00D01A95" w:rsidRPr="00B92EB9" w:rsidRDefault="00D01A95" w:rsidP="006F1F06">
      <w:pPr>
        <w:pStyle w:val="a3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EB9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товари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в максимально </w:t>
      </w:r>
      <w:proofErr w:type="spellStart"/>
      <w:r w:rsidRPr="00B92EB9">
        <w:rPr>
          <w:rFonts w:ascii="Times New Roman" w:hAnsi="Times New Roman"/>
          <w:sz w:val="24"/>
          <w:szCs w:val="24"/>
        </w:rPr>
        <w:t>зручному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</w:rPr>
        <w:t>клієнта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форматі</w:t>
      </w:r>
      <w:proofErr w:type="spellEnd"/>
      <w:r w:rsidRPr="00B92EB9">
        <w:rPr>
          <w:rFonts w:ascii="Times New Roman" w:hAnsi="Times New Roman"/>
          <w:sz w:val="24"/>
          <w:szCs w:val="24"/>
        </w:rPr>
        <w:t>;</w:t>
      </w:r>
    </w:p>
    <w:p w:rsidR="00D01A95" w:rsidRPr="00B92EB9" w:rsidRDefault="00D01A95" w:rsidP="006F1F06">
      <w:pPr>
        <w:pStyle w:val="a3"/>
        <w:numPr>
          <w:ilvl w:val="0"/>
          <w:numId w:val="7"/>
        </w:numPr>
        <w:tabs>
          <w:tab w:val="left" w:pos="284"/>
        </w:tabs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B92EB9">
        <w:rPr>
          <w:rFonts w:ascii="Times New Roman" w:hAnsi="Times New Roman"/>
          <w:sz w:val="24"/>
          <w:szCs w:val="24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завжди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намагається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передбачити</w:t>
      </w:r>
      <w:proofErr w:type="spellEnd"/>
      <w:r w:rsidR="00250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374">
        <w:rPr>
          <w:rFonts w:ascii="Times New Roman" w:hAnsi="Times New Roman"/>
          <w:sz w:val="24"/>
          <w:szCs w:val="24"/>
        </w:rPr>
        <w:t>побажання</w:t>
      </w:r>
      <w:proofErr w:type="spellEnd"/>
      <w:r w:rsidR="00250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374">
        <w:rPr>
          <w:rFonts w:ascii="Times New Roman" w:hAnsi="Times New Roman"/>
          <w:sz w:val="24"/>
          <w:szCs w:val="24"/>
        </w:rPr>
        <w:t>клієнта</w:t>
      </w:r>
      <w:proofErr w:type="spellEnd"/>
      <w:r w:rsidR="00250374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="00250374">
        <w:rPr>
          <w:rFonts w:ascii="Times New Roman" w:hAnsi="Times New Roman"/>
          <w:sz w:val="24"/>
          <w:szCs w:val="24"/>
        </w:rPr>
        <w:t>клієнта</w:t>
      </w:r>
      <w:proofErr w:type="spellEnd"/>
      <w:r w:rsidR="00250374" w:rsidRPr="00250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є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супермаркет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 послуг і товарів (товарних послуг), місце, де клієнт в мінімальний термі</w:t>
      </w:r>
      <w:proofErr w:type="gramStart"/>
      <w:r w:rsidRPr="00B92EB9">
        <w:rPr>
          <w:rFonts w:ascii="Times New Roman" w:hAnsi="Times New Roman"/>
          <w:sz w:val="24"/>
          <w:szCs w:val="24"/>
          <w:lang w:val="uk-UA"/>
        </w:rPr>
        <w:t>н</w:t>
      </w:r>
      <w:proofErr w:type="gramEnd"/>
      <w:r w:rsidRPr="00B92EB9">
        <w:rPr>
          <w:rFonts w:ascii="Times New Roman" w:hAnsi="Times New Roman"/>
          <w:sz w:val="24"/>
          <w:szCs w:val="24"/>
          <w:lang w:val="uk-UA"/>
        </w:rPr>
        <w:t xml:space="preserve"> і за мінімальною ціною отримає необхідні товари і послуги (товарні послуги).</w:t>
      </w:r>
    </w:p>
    <w:p w:rsidR="00D01A95" w:rsidRPr="00B92EB9" w:rsidRDefault="00D01A95" w:rsidP="006F1F06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Місія</w:t>
      </w:r>
      <w:proofErr w:type="spell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ідприємства</w:t>
      </w:r>
      <w:proofErr w:type="spell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ідприємство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пріоритетний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постачальник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кращих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світі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продуктів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товарних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орієнтований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клієнтів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Місія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відображає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ключову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ринкову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перевагу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вміння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продавати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донести товар до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клієнта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таким чином,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задовольнити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потреби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клієнта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Суть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місії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задовольняти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потреби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клієнтів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бути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кращими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іті</w:t>
      </w:r>
      <w:proofErr w:type="spellEnd"/>
      <w:r w:rsidRPr="00B92EB9">
        <w:rPr>
          <w:rFonts w:ascii="Times New Roman" w:hAnsi="Times New Roman"/>
          <w:sz w:val="24"/>
          <w:szCs w:val="24"/>
          <w:lang w:val="uk-UA"/>
        </w:rPr>
        <w:t>.</w:t>
      </w:r>
    </w:p>
    <w:p w:rsidR="00D01A95" w:rsidRPr="00B92EB9" w:rsidRDefault="00D01A95" w:rsidP="006F1F0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p w:rsidR="002B79B1" w:rsidRPr="00B92EB9" w:rsidRDefault="003D4AAA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lastRenderedPageBreak/>
        <w:t>ІІ.</w:t>
      </w:r>
      <w:r w:rsidR="00EE4860" w:rsidRPr="00B92EB9">
        <w:rPr>
          <w:rFonts w:ascii="Times New Roman" w:hAnsi="Times New Roman"/>
          <w:sz w:val="24"/>
          <w:szCs w:val="24"/>
          <w:lang w:val="uk-UA"/>
        </w:rPr>
        <w:t>1.2</w:t>
      </w:r>
      <w:r w:rsidRPr="00B92EB9">
        <w:rPr>
          <w:rFonts w:ascii="Times New Roman" w:hAnsi="Times New Roman"/>
          <w:sz w:val="24"/>
          <w:szCs w:val="24"/>
          <w:lang w:val="uk-UA"/>
        </w:rPr>
        <w:t>.</w:t>
      </w:r>
      <w:r w:rsidR="00B1576B" w:rsidRPr="00B92EB9">
        <w:rPr>
          <w:rFonts w:ascii="Times New Roman" w:hAnsi="Times New Roman"/>
          <w:sz w:val="24"/>
          <w:szCs w:val="24"/>
          <w:lang w:val="uk-UA"/>
        </w:rPr>
        <w:t xml:space="preserve"> організаційна структура підприємства, 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92EB9">
        <w:rPr>
          <w:rFonts w:ascii="Times New Roman" w:hAnsi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6152515" cy="3462480"/>
            <wp:effectExtent l="19050" t="0" r="635" b="0"/>
            <wp:docPr id="49" name="Рисунок 49" descr="C:\Users\e.stas\Downloads\Структура ПРОМО 01.01.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e.stas\Downloads\Структура ПРОМО 01.01.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796" b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A" w:rsidRPr="00B92EB9" w:rsidRDefault="003D4AAA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 ІІ.</w:t>
      </w:r>
      <w:r w:rsidR="00EE4860" w:rsidRPr="00B92EB9">
        <w:rPr>
          <w:rFonts w:ascii="Times New Roman" w:hAnsi="Times New Roman"/>
          <w:sz w:val="24"/>
          <w:szCs w:val="24"/>
          <w:lang w:val="uk-UA"/>
        </w:rPr>
        <w:t>1.3</w:t>
      </w:r>
      <w:r w:rsidRPr="00B92EB9">
        <w:rPr>
          <w:rFonts w:ascii="Times New Roman" w:hAnsi="Times New Roman"/>
          <w:sz w:val="24"/>
          <w:szCs w:val="24"/>
          <w:lang w:val="uk-UA"/>
        </w:rPr>
        <w:t>.</w:t>
      </w:r>
      <w:r w:rsidR="00B1576B" w:rsidRPr="00B92EB9">
        <w:rPr>
          <w:rFonts w:ascii="Times New Roman" w:hAnsi="Times New Roman"/>
          <w:sz w:val="24"/>
          <w:szCs w:val="24"/>
          <w:lang w:val="uk-UA"/>
        </w:rPr>
        <w:t xml:space="preserve">стратегія та цілі, </w:t>
      </w:r>
    </w:p>
    <w:p w:rsidR="00D01A95" w:rsidRPr="00B92EB9" w:rsidRDefault="00D01A95" w:rsidP="006F1F06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Стратегія</w:t>
      </w:r>
      <w:proofErr w:type="spell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ідприємства</w:t>
      </w:r>
      <w:proofErr w:type="spell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Стратегія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швидка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реакція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задоволення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потреб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клієнтів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основі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лежить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процес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постійного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задоволенню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потреб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клієнті</w:t>
      </w:r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D01A95" w:rsidRPr="00B92EB9" w:rsidRDefault="00D01A95" w:rsidP="006F1F06">
      <w:pPr>
        <w:tabs>
          <w:tab w:val="left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ідприємство</w:t>
      </w:r>
      <w:proofErr w:type="spell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глобальний</w:t>
      </w:r>
      <w:proofErr w:type="spell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 xml:space="preserve"> бренд </w:t>
      </w:r>
      <w:proofErr w:type="spell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лідерства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: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</w:rPr>
        <w:sym w:font="Symbol" w:char="F02D"/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Лі</w:t>
      </w:r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дер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технологіях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продажів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;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</w:rPr>
        <w:sym w:font="Symbol" w:char="F02D"/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Високі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виробничі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стандарти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;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</w:rPr>
        <w:sym w:font="Symbol" w:char="F02D"/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Перевага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послугах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;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</w:rPr>
        <w:sym w:font="Symbol" w:char="F02D"/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Зобов'язання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обслуговуванню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вс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ринках по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всьому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світу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;</w:t>
      </w:r>
    </w:p>
    <w:p w:rsidR="00D01A95" w:rsidRPr="00B92EB9" w:rsidRDefault="00D01A95" w:rsidP="006F1F06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</w:rPr>
        <w:sym w:font="Symbol" w:char="F02D"/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Найкраща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цінова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позиція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Інтелектуальний</w:t>
      </w:r>
      <w:proofErr w:type="spellEnd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b/>
          <w:bCs/>
          <w:sz w:val="24"/>
          <w:szCs w:val="24"/>
          <w:lang w:val="ru-RU"/>
        </w:rPr>
        <w:t>потенціал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успішного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зразків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нового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обладнання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здатного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врахувати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вирішити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вс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проблеми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виникають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сьогодні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виробників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Підприємство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робить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акцент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двох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видах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операційної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:</w:t>
      </w:r>
    </w:p>
    <w:p w:rsidR="00D01A95" w:rsidRPr="00B92EB9" w:rsidRDefault="00D01A95" w:rsidP="006F1F06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EB9">
        <w:rPr>
          <w:rFonts w:ascii="Times New Roman" w:hAnsi="Times New Roman"/>
          <w:sz w:val="24"/>
          <w:szCs w:val="24"/>
        </w:rPr>
        <w:t>Розробка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інновацій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</w:rPr>
        <w:t>покликаних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втілити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</w:rPr>
        <w:t>життя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потреби та </w:t>
      </w:r>
      <w:proofErr w:type="spellStart"/>
      <w:r w:rsidRPr="00B92EB9">
        <w:rPr>
          <w:rFonts w:ascii="Times New Roman" w:hAnsi="Times New Roman"/>
          <w:sz w:val="24"/>
          <w:szCs w:val="24"/>
        </w:rPr>
        <w:t>очікування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</w:rPr>
        <w:t>які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тільки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ще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</w:rPr>
        <w:t>що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дозволяє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виробникові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вести </w:t>
      </w:r>
      <w:proofErr w:type="spellStart"/>
      <w:r w:rsidRPr="00B92EB9">
        <w:rPr>
          <w:rFonts w:ascii="Times New Roman" w:hAnsi="Times New Roman"/>
          <w:sz w:val="24"/>
          <w:szCs w:val="24"/>
        </w:rPr>
        <w:t>гру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«на </w:t>
      </w:r>
      <w:proofErr w:type="spellStart"/>
      <w:r w:rsidRPr="00B92EB9">
        <w:rPr>
          <w:rFonts w:ascii="Times New Roman" w:hAnsi="Times New Roman"/>
          <w:sz w:val="24"/>
          <w:szCs w:val="24"/>
        </w:rPr>
        <w:t>випередження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» потреб ринку, </w:t>
      </w:r>
      <w:proofErr w:type="spellStart"/>
      <w:r w:rsidRPr="00B92EB9">
        <w:rPr>
          <w:rFonts w:ascii="Times New Roman" w:hAnsi="Times New Roman"/>
          <w:sz w:val="24"/>
          <w:szCs w:val="24"/>
        </w:rPr>
        <w:t>відриваючись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від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конкуренті</w:t>
      </w:r>
      <w:proofErr w:type="gramStart"/>
      <w:r w:rsidRPr="00B92EB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</w:rPr>
        <w:t>;</w:t>
      </w:r>
    </w:p>
    <w:p w:rsidR="00D01A95" w:rsidRPr="00B92EB9" w:rsidRDefault="00D01A95" w:rsidP="006F1F06">
      <w:pPr>
        <w:pStyle w:val="a3"/>
        <w:numPr>
          <w:ilvl w:val="0"/>
          <w:numId w:val="7"/>
        </w:numPr>
        <w:tabs>
          <w:tab w:val="left" w:pos="284"/>
        </w:tabs>
        <w:spacing w:after="10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EB9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створених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B92EB9">
        <w:rPr>
          <w:rFonts w:ascii="Times New Roman" w:hAnsi="Times New Roman"/>
          <w:sz w:val="24"/>
          <w:szCs w:val="24"/>
        </w:rPr>
        <w:t>якої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</w:rPr>
        <w:t>ідприємстві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створена </w:t>
      </w:r>
      <w:proofErr w:type="spellStart"/>
      <w:r w:rsidRPr="00B92EB9">
        <w:rPr>
          <w:rFonts w:ascii="Times New Roman" w:hAnsi="Times New Roman"/>
          <w:sz w:val="24"/>
          <w:szCs w:val="24"/>
        </w:rPr>
        <w:t>потужна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виробнича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ресурсна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база в </w:t>
      </w:r>
      <w:proofErr w:type="spellStart"/>
      <w:r w:rsidRPr="00B92EB9">
        <w:rPr>
          <w:rFonts w:ascii="Times New Roman" w:hAnsi="Times New Roman"/>
          <w:sz w:val="24"/>
          <w:szCs w:val="24"/>
        </w:rPr>
        <w:t>поєднанні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високою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концентрацією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інтелектуальних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</w:rPr>
        <w:t>що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робить</w:t>
      </w:r>
      <w:proofErr w:type="spellEnd"/>
      <w:r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виробництво</w:t>
      </w:r>
      <w:proofErr w:type="spellEnd"/>
      <w:r w:rsidRPr="00B92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</w:rPr>
        <w:t>інноваційним</w:t>
      </w:r>
      <w:proofErr w:type="spellEnd"/>
      <w:r w:rsidRPr="00B92EB9">
        <w:rPr>
          <w:rFonts w:ascii="Times New Roman" w:hAnsi="Times New Roman"/>
          <w:sz w:val="24"/>
          <w:szCs w:val="24"/>
        </w:rPr>
        <w:t>.</w:t>
      </w:r>
    </w:p>
    <w:p w:rsidR="00D01A95" w:rsidRDefault="00D01A95" w:rsidP="006F1F06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9534A" w:rsidRDefault="0069534A" w:rsidP="006F1F06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9534A" w:rsidRPr="00B92EB9" w:rsidRDefault="0069534A" w:rsidP="006F1F06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D4AAA" w:rsidRPr="00B92EB9" w:rsidRDefault="002B79B1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3D4AAA" w:rsidRPr="00B92EB9">
        <w:rPr>
          <w:rFonts w:ascii="Times New Roman" w:hAnsi="Times New Roman"/>
          <w:sz w:val="24"/>
          <w:szCs w:val="24"/>
          <w:lang w:val="uk-UA"/>
        </w:rPr>
        <w:t>ІІ.</w:t>
      </w:r>
      <w:r w:rsidR="00EE4860" w:rsidRPr="00B92EB9">
        <w:rPr>
          <w:rFonts w:ascii="Times New Roman" w:hAnsi="Times New Roman"/>
          <w:sz w:val="24"/>
          <w:szCs w:val="24"/>
          <w:lang w:val="uk-UA"/>
        </w:rPr>
        <w:t>1.4</w:t>
      </w:r>
      <w:r w:rsidR="003D4AAA" w:rsidRPr="00B92EB9">
        <w:rPr>
          <w:rFonts w:ascii="Times New Roman" w:hAnsi="Times New Roman"/>
          <w:sz w:val="24"/>
          <w:szCs w:val="24"/>
          <w:lang w:val="uk-UA"/>
        </w:rPr>
        <w:t>.</w:t>
      </w:r>
      <w:r w:rsidR="00B1576B" w:rsidRPr="00B92EB9">
        <w:rPr>
          <w:rFonts w:ascii="Times New Roman" w:hAnsi="Times New Roman"/>
          <w:sz w:val="24"/>
          <w:szCs w:val="24"/>
          <w:lang w:val="uk-UA"/>
        </w:rPr>
        <w:t>сфера його діяльності за географічним розташуванням та галузевим спрямуванням,</w:t>
      </w:r>
    </w:p>
    <w:p w:rsidR="00D01A95" w:rsidRPr="00B92EB9" w:rsidRDefault="00D01A95" w:rsidP="006F1F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до Статуту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затвердженого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Протоколом №1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>16 липня</w:t>
      </w:r>
      <w:r w:rsidRPr="00B92EB9">
        <w:rPr>
          <w:rFonts w:ascii="Times New Roman" w:hAnsi="Times New Roman"/>
          <w:sz w:val="24"/>
          <w:szCs w:val="24"/>
          <w:lang w:val="ru-RU"/>
        </w:rPr>
        <w:t>.200</w:t>
      </w:r>
      <w:r w:rsidRPr="00B92EB9">
        <w:rPr>
          <w:rFonts w:ascii="Times New Roman" w:hAnsi="Times New Roman"/>
          <w:sz w:val="24"/>
          <w:szCs w:val="24"/>
          <w:lang w:val="uk-UA"/>
        </w:rPr>
        <w:t>4</w:t>
      </w:r>
      <w:r w:rsidRPr="00B92EB9">
        <w:rPr>
          <w:rFonts w:ascii="Times New Roman" w:hAnsi="Times New Roman"/>
          <w:sz w:val="24"/>
          <w:szCs w:val="24"/>
          <w:lang w:val="ru-RU"/>
        </w:rPr>
        <w:t>), в</w:t>
      </w:r>
      <w:proofErr w:type="spellStart"/>
      <w:r w:rsidRPr="00B92EB9">
        <w:rPr>
          <w:rFonts w:ascii="Times New Roman" w:hAnsi="Times New Roman"/>
          <w:sz w:val="24"/>
          <w:szCs w:val="24"/>
          <w:lang w:val="uk-UA"/>
        </w:rPr>
        <w:t>идами</w:t>
      </w:r>
      <w:proofErr w:type="spellEnd"/>
      <w:r w:rsidRPr="00B92EB9">
        <w:rPr>
          <w:rFonts w:ascii="Times New Roman" w:hAnsi="Times New Roman"/>
          <w:sz w:val="24"/>
          <w:szCs w:val="24"/>
          <w:lang w:val="uk-UA"/>
        </w:rPr>
        <w:t xml:space="preserve"> (предметом, сферою) діяльності Товариства</w:t>
      </w:r>
      <w:proofErr w:type="gramStart"/>
      <w:r w:rsidRPr="00B92EB9">
        <w:rPr>
          <w:rFonts w:ascii="Times New Roman" w:hAnsi="Times New Roman"/>
          <w:sz w:val="24"/>
          <w:szCs w:val="24"/>
          <w:lang w:val="uk-UA"/>
        </w:rPr>
        <w:t xml:space="preserve"> є:</w:t>
      </w:r>
      <w:proofErr w:type="gramEnd"/>
    </w:p>
    <w:p w:rsidR="00D01A95" w:rsidRPr="00B92EB9" w:rsidRDefault="00D01A95" w:rsidP="006F1F06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виробництво готових текстильних виробів та інших текстильних виробів;</w:t>
      </w:r>
    </w:p>
    <w:p w:rsidR="00D01A95" w:rsidRPr="00B92EB9" w:rsidRDefault="00D01A95" w:rsidP="006F1F06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виробництво меблів, в т.ч. для офісів та підприємств торгівлі;</w:t>
      </w:r>
    </w:p>
    <w:p w:rsidR="00D01A95" w:rsidRPr="00B92EB9" w:rsidRDefault="00D01A95" w:rsidP="006F1F06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виробництво виробів з пластмаси, в т.ч. тари із пластмас; </w:t>
      </w:r>
    </w:p>
    <w:p w:rsidR="00D01A95" w:rsidRPr="00B92EB9" w:rsidRDefault="00D01A95" w:rsidP="006F1F06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виробництво різноманітних металевих виробів;</w:t>
      </w:r>
    </w:p>
    <w:p w:rsidR="00D01A95" w:rsidRPr="00B92EB9" w:rsidRDefault="00D01A95" w:rsidP="006F1F06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виробництво інших машин та </w:t>
      </w:r>
      <w:proofErr w:type="spellStart"/>
      <w:r w:rsidRPr="00B92EB9">
        <w:rPr>
          <w:rFonts w:ascii="Times New Roman" w:hAnsi="Times New Roman"/>
          <w:sz w:val="24"/>
          <w:szCs w:val="24"/>
          <w:lang w:val="uk-UA"/>
        </w:rPr>
        <w:t>устатковання</w:t>
      </w:r>
      <w:proofErr w:type="spellEnd"/>
      <w:r w:rsidRPr="00B92EB9">
        <w:rPr>
          <w:rFonts w:ascii="Times New Roman" w:hAnsi="Times New Roman"/>
          <w:sz w:val="24"/>
          <w:szCs w:val="24"/>
          <w:lang w:val="uk-UA"/>
        </w:rPr>
        <w:t xml:space="preserve"> загального призначення;</w:t>
      </w:r>
    </w:p>
    <w:p w:rsidR="00D01A95" w:rsidRPr="00B92EB9" w:rsidRDefault="00D01A95" w:rsidP="006F1F06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виробництво електричних ламп, та електричного освітлювального устаткування;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оптова торгівля різними товарами та виробами без конкретної спеціалізації;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посередництво в спеціалізованій торгівлі іншими товарами;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посередництво в торгівлі різними товарами;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організація перевезення вантажів;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спеціалізована роздрібна торгівля непродовольчими товарами, віднесеними до інших групувань;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інші види оптової торгівлі;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ремонт (спеціалізований) інших машин загального призначення;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діяльність у сфері архітектури: інженерна та технічна діяльність, пов'язана з будівництвом;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оптова торгівля іншим промисловим обладнанням;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спеціалізована роздрібна торгівля іншими промисловими товарами;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монтаж металевих конструкції;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монтаж, устаткування, ремонт машин загального призначення;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 ремонт (спеціалізований) інших машин загального призначення;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</w:t>
      </w:r>
      <w:r w:rsidRPr="00B92EB9">
        <w:rPr>
          <w:szCs w:val="24"/>
          <w:lang w:val="uk-UA"/>
        </w:rPr>
        <w:t xml:space="preserve"> посередництво в торгівлі різними товарами;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napToGrid w:val="0"/>
          <w:szCs w:val="24"/>
          <w:lang w:val="uk-UA"/>
        </w:rPr>
        <w:t xml:space="preserve">- оптова та роздрібна торгівля </w:t>
      </w:r>
      <w:r w:rsidRPr="00B92EB9">
        <w:rPr>
          <w:szCs w:val="24"/>
          <w:lang w:val="uk-UA"/>
        </w:rPr>
        <w:t>продовольчими та непродовольчими товарами, обладнанням для  розливу та охолодження пива і напоїв</w:t>
      </w:r>
      <w:r w:rsidRPr="00B92EB9">
        <w:rPr>
          <w:snapToGrid w:val="0"/>
          <w:szCs w:val="24"/>
          <w:lang w:val="uk-UA"/>
        </w:rPr>
        <w:t>;</w:t>
      </w:r>
      <w:r w:rsidRPr="00B92EB9">
        <w:rPr>
          <w:szCs w:val="24"/>
          <w:lang w:val="uk-UA"/>
        </w:rPr>
        <w:t xml:space="preserve"> 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napToGrid w:val="0"/>
          <w:sz w:val="24"/>
          <w:szCs w:val="24"/>
          <w:lang w:val="uk-UA"/>
        </w:rPr>
        <w:t xml:space="preserve">- 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сервісне обслуговування та ремонт обладнання для розливу та охолодження пива і напоїв; </w:t>
      </w:r>
    </w:p>
    <w:p w:rsidR="00D01A95" w:rsidRPr="00B92EB9" w:rsidRDefault="00D01A95" w:rsidP="006F1F06">
      <w:pPr>
        <w:pStyle w:val="a8"/>
        <w:ind w:firstLine="708"/>
        <w:jc w:val="both"/>
        <w:rPr>
          <w:snapToGrid w:val="0"/>
          <w:szCs w:val="24"/>
          <w:lang w:val="uk-UA"/>
        </w:rPr>
      </w:pPr>
      <w:r w:rsidRPr="00B92EB9">
        <w:rPr>
          <w:snapToGrid w:val="0"/>
          <w:szCs w:val="24"/>
          <w:lang w:val="uk-UA"/>
        </w:rPr>
        <w:t xml:space="preserve">- оптова та роздрібна торгівля </w:t>
      </w:r>
      <w:r w:rsidRPr="00B92EB9">
        <w:rPr>
          <w:szCs w:val="24"/>
          <w:lang w:val="uk-UA"/>
        </w:rPr>
        <w:t>продовольчими та непродовольчими товарами, обладнанням для   розливу та охолодження пива і напоїв</w:t>
      </w:r>
      <w:r w:rsidRPr="00B92EB9">
        <w:rPr>
          <w:snapToGrid w:val="0"/>
          <w:szCs w:val="24"/>
          <w:lang w:val="uk-UA"/>
        </w:rPr>
        <w:t>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napToGrid w:val="0"/>
          <w:sz w:val="24"/>
          <w:szCs w:val="24"/>
          <w:lang w:val="uk-UA"/>
        </w:rPr>
        <w:t xml:space="preserve">-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посередництво в торгівлі різними товарами; </w:t>
      </w:r>
    </w:p>
    <w:p w:rsidR="00D01A95" w:rsidRPr="00B92EB9" w:rsidRDefault="00D01A95" w:rsidP="006F1F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- сервісне обслуговування та ремонт обладнання для розливу та охолодження пива і напоїв; </w:t>
      </w:r>
    </w:p>
    <w:p w:rsidR="00D01A95" w:rsidRPr="00B92EB9" w:rsidRDefault="00D01A95" w:rsidP="006F1F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pacing w:val="-14"/>
          <w:sz w:val="24"/>
          <w:szCs w:val="24"/>
          <w:lang w:val="uk-UA"/>
        </w:rPr>
        <w:t>-  лізинг та передача у платне та безоплатне користування будь-яких об’єктів права власності;</w:t>
      </w:r>
    </w:p>
    <w:p w:rsidR="00D01A95" w:rsidRPr="00B92EB9" w:rsidRDefault="00D01A95" w:rsidP="006F1F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- дистриб'юторська діяльність;</w:t>
      </w:r>
    </w:p>
    <w:p w:rsidR="00D01A95" w:rsidRPr="00B92EB9" w:rsidRDefault="00D01A95" w:rsidP="006F1F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B92EB9">
        <w:rPr>
          <w:rFonts w:ascii="Times New Roman" w:hAnsi="Times New Roman"/>
          <w:snapToGrid w:val="0"/>
          <w:sz w:val="24"/>
          <w:szCs w:val="24"/>
          <w:lang w:val="uk-UA"/>
        </w:rPr>
        <w:t>- збереження майна і вантажів юридичних та фізичних осіб, у тому числі на складах тимчасового   зберігання; безоплатне зберігання  речей та вантажів;</w:t>
      </w:r>
    </w:p>
    <w:p w:rsidR="00250374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rFonts w:eastAsiaTheme="minorHAnsi"/>
          <w:szCs w:val="24"/>
          <w:lang w:val="uk-UA"/>
        </w:rPr>
        <w:t xml:space="preserve">           </w:t>
      </w:r>
      <w:r w:rsidRPr="00B92EB9">
        <w:rPr>
          <w:szCs w:val="24"/>
          <w:lang w:val="uk-UA"/>
        </w:rPr>
        <w:t xml:space="preserve">- надання послуг з перевезення пасажирів і вантажів автомобільним транспортом загального  користування;  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торгівля іншим промисловим обладнанням;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napToGrid w:val="0"/>
          <w:szCs w:val="24"/>
          <w:lang w:val="uk-UA"/>
        </w:rPr>
        <w:t>-</w:t>
      </w:r>
      <w:r w:rsidRPr="00B92EB9">
        <w:rPr>
          <w:szCs w:val="24"/>
          <w:lang w:val="uk-UA"/>
        </w:rPr>
        <w:t xml:space="preserve"> здійснення завантажувально-розвантажувальних робіт;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здавання під найм автомобілів;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діяльність автомобільного вантажного транспорту;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пусконалагоджувальні роботи по укладенню кабелів та устаткуванню електрообладнання;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виробництво електротехнічних виробів;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lastRenderedPageBreak/>
        <w:t>- ремонт електромашин та електрообладнання;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інформаційно-аналітична служба;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юридичні послуги фізичним та юридичним особам;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наукові дослідження;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проектно-конструкторські роботи;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розробка та впровадження ноу-хау;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створення автозаправних станцій, станцій технічного обслуговування автомобілів, надання послуг автосервісу, організація СТО техніки;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ремонт, відновлення, реалізація i сервісне обслуговування автотранспорту;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 xml:space="preserve">- виробництво технологічного обладнання для промислових підприємств; 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роботи по наладці, шефмонтажу та ремонту складного технологічного обладнання промислових підприємств та інших організацій та приватних осіб;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ремонт побутової техніки;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оптова та роздрібна торгівля медичними та ветеринарними препаратами;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оптова та роздрібна торгівля медичним обладнанням;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видавницька та поліграфічна діяльність;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рекламна діяльність;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виробництво бланків та іншої печатної продукції;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послуги в сфері реклами та маркетингу;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оптова та роздрібна торгівля освітлювальними приладами;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виробництво меблів та столярних виробів;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- виробництво столярних виробів;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- діяльність в сфері громадського харчування (створення та експлуатація у встановленому порядку кафе, барів, ресторанів i т.д.);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- надання всіх видів фінансових послуг, у тому числі довірче управління фінансовими активами;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залучення фінансових активів із зобов'язанням щодо наступного їх повернення; фінансовий лізинг;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надання коштів у позику, у тому числі і на умовах фінансового кредиту; </w:t>
      </w:r>
      <w:r w:rsidRPr="00B92EB9">
        <w:rPr>
          <w:rFonts w:ascii="Times New Roman" w:hAnsi="Times New Roman"/>
          <w:snapToGrid w:val="0"/>
          <w:sz w:val="24"/>
          <w:szCs w:val="24"/>
          <w:lang w:val="uk-UA"/>
        </w:rPr>
        <w:t>надання матеріальної</w:t>
      </w:r>
      <w:r w:rsidR="0069534A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B92EB9">
        <w:rPr>
          <w:rFonts w:ascii="Times New Roman" w:hAnsi="Times New Roman"/>
          <w:snapToGrid w:val="0"/>
          <w:sz w:val="24"/>
          <w:szCs w:val="24"/>
          <w:lang w:val="uk-UA"/>
        </w:rPr>
        <w:t>допомоги, надання безповоротної фінансової допомоги, надання повторної фінансової допомоги,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napToGrid w:val="0"/>
          <w:sz w:val="24"/>
          <w:szCs w:val="24"/>
          <w:lang w:val="uk-UA"/>
        </w:rPr>
        <w:t xml:space="preserve">надання позичок, позик і використання інших, </w:t>
      </w:r>
      <w:r w:rsidRPr="00B92EB9">
        <w:rPr>
          <w:rFonts w:ascii="Times New Roman" w:hAnsi="Times New Roman"/>
          <w:sz w:val="24"/>
          <w:szCs w:val="24"/>
          <w:lang w:val="uk-UA"/>
        </w:rPr>
        <w:t>надання гарантій та поручительств; переказ грошей;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послуги у сфері страхування та накопичувального пенсійного забезпечення; торгівля цінними паперами; факторинг; </w:t>
      </w:r>
    </w:p>
    <w:p w:rsidR="00D01A95" w:rsidRPr="00B92EB9" w:rsidRDefault="00D01A95" w:rsidP="006F1F06">
      <w:pPr>
        <w:pStyle w:val="a8"/>
        <w:ind w:firstLine="708"/>
        <w:jc w:val="both"/>
        <w:rPr>
          <w:szCs w:val="24"/>
          <w:lang w:val="uk-UA"/>
        </w:rPr>
      </w:pPr>
      <w:r w:rsidRPr="00B92EB9">
        <w:rPr>
          <w:szCs w:val="24"/>
          <w:lang w:val="uk-UA"/>
        </w:rPr>
        <w:t>- безоплатне відчуження майна (дарування);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- надання побутових послуг населенню;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- здійснення операцій, що пов’язані з імпортом та експортом товарів, робіт, послуг, здійснення</w:t>
      </w:r>
      <w:r w:rsidR="006953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 зовнішньоекономічної діяльності;</w:t>
      </w:r>
    </w:p>
    <w:p w:rsidR="00D01A95" w:rsidRPr="00B92EB9" w:rsidRDefault="00D01A95" w:rsidP="006F1F06">
      <w:pPr>
        <w:pStyle w:val="1"/>
        <w:ind w:right="-7" w:firstLine="708"/>
        <w:rPr>
          <w:rFonts w:ascii="Times New Roman" w:hAnsi="Times New Roman"/>
          <w:sz w:val="24"/>
          <w:szCs w:val="24"/>
        </w:rPr>
      </w:pPr>
      <w:r w:rsidRPr="00B92EB9">
        <w:rPr>
          <w:rFonts w:ascii="Times New Roman" w:hAnsi="Times New Roman"/>
          <w:sz w:val="24"/>
          <w:szCs w:val="24"/>
        </w:rPr>
        <w:t>- працевлаштування за кордон;</w:t>
      </w:r>
    </w:p>
    <w:p w:rsidR="00D01A95" w:rsidRPr="00B92EB9" w:rsidRDefault="00D01A95" w:rsidP="006F1F06">
      <w:pPr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Товариство може займатися також будь-якими іншими видами діяльності не забороненими законодавством України.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lastRenderedPageBreak/>
        <w:t>Відповідно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наведеної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Єдиному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державному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реє</w:t>
      </w:r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</w:t>
      </w:r>
      <w:hyperlink r:id="rId8" w:history="1">
        <w:r w:rsidRPr="00B92EB9">
          <w:rPr>
            <w:rFonts w:ascii="Times New Roman" w:hAnsi="Times New Roman"/>
            <w:sz w:val="24"/>
            <w:szCs w:val="24"/>
          </w:rPr>
          <w:t>https</w:t>
        </w:r>
        <w:r w:rsidRPr="00B92EB9">
          <w:rPr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B92EB9">
          <w:rPr>
            <w:rFonts w:ascii="Times New Roman" w:hAnsi="Times New Roman"/>
            <w:sz w:val="24"/>
            <w:szCs w:val="24"/>
          </w:rPr>
          <w:t>usr</w:t>
        </w:r>
        <w:proofErr w:type="spellEnd"/>
        <w:r w:rsidRPr="00B92EB9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92EB9">
          <w:rPr>
            <w:rFonts w:ascii="Times New Roman" w:hAnsi="Times New Roman"/>
            <w:sz w:val="24"/>
            <w:szCs w:val="24"/>
          </w:rPr>
          <w:t>minjust</w:t>
        </w:r>
        <w:proofErr w:type="spellEnd"/>
        <w:r w:rsidRPr="00B92EB9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92EB9">
          <w:rPr>
            <w:rFonts w:ascii="Times New Roman" w:hAnsi="Times New Roman"/>
            <w:sz w:val="24"/>
            <w:szCs w:val="24"/>
          </w:rPr>
          <w:t>gov</w:t>
        </w:r>
        <w:proofErr w:type="spellEnd"/>
        <w:r w:rsidRPr="00B92EB9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92EB9">
          <w:rPr>
            <w:rFonts w:ascii="Times New Roman" w:hAnsi="Times New Roman"/>
            <w:sz w:val="24"/>
            <w:szCs w:val="24"/>
          </w:rPr>
          <w:t>ua</w:t>
        </w:r>
        <w:proofErr w:type="spellEnd"/>
      </w:hyperlink>
      <w:r w:rsidRPr="00B92EB9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Підприємство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займається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наступними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видами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D01A95" w:rsidRPr="00B92EB9" w:rsidRDefault="00D01A95" w:rsidP="006F1F0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ідприемство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реалізуює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свою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продукцію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всіх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населених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континентах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світу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більш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ніх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100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країнах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3D4AAA" w:rsidRPr="00B92EB9" w:rsidRDefault="002B79B1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3D4AAA" w:rsidRPr="00B92EB9">
        <w:rPr>
          <w:rFonts w:ascii="Times New Roman" w:hAnsi="Times New Roman"/>
          <w:sz w:val="24"/>
          <w:szCs w:val="24"/>
          <w:lang w:val="uk-UA"/>
        </w:rPr>
        <w:t xml:space="preserve"> ІІ.1.4.</w:t>
      </w:r>
      <w:r w:rsidR="00B1576B" w:rsidRPr="00B92EB9">
        <w:rPr>
          <w:rFonts w:ascii="Times New Roman" w:hAnsi="Times New Roman"/>
          <w:sz w:val="24"/>
          <w:szCs w:val="24"/>
          <w:lang w:val="uk-UA"/>
        </w:rPr>
        <w:t>інформація про продукцію та послуги, що виробляється/</w:t>
      </w:r>
      <w:r w:rsidR="003D4AAA" w:rsidRPr="00B92EB9">
        <w:rPr>
          <w:rFonts w:ascii="Times New Roman" w:hAnsi="Times New Roman"/>
          <w:sz w:val="24"/>
          <w:szCs w:val="24"/>
          <w:lang w:val="uk-UA"/>
        </w:rPr>
        <w:t>надаються підприємством, ринкова частка</w:t>
      </w:r>
      <w:r w:rsidR="00B1576B" w:rsidRPr="00B92EB9">
        <w:rPr>
          <w:rFonts w:ascii="Times New Roman" w:hAnsi="Times New Roman"/>
          <w:sz w:val="24"/>
          <w:szCs w:val="24"/>
          <w:lang w:val="uk-UA"/>
        </w:rPr>
        <w:t xml:space="preserve"> підприємства в різних сегментах, у яких здійснює свою діяльність підприємство (за н</w:t>
      </w:r>
      <w:r w:rsidR="001A1191" w:rsidRPr="00B92EB9">
        <w:rPr>
          <w:rFonts w:ascii="Times New Roman" w:hAnsi="Times New Roman"/>
          <w:sz w:val="24"/>
          <w:szCs w:val="24"/>
          <w:lang w:val="uk-UA"/>
        </w:rPr>
        <w:t>аявності такої інформації) тощо;</w:t>
      </w:r>
    </w:p>
    <w:p w:rsidR="00D01A95" w:rsidRPr="00B92EB9" w:rsidRDefault="00D01A95" w:rsidP="006F1F06">
      <w:pPr>
        <w:tabs>
          <w:tab w:val="left" w:pos="284"/>
        </w:tabs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  <w:lang w:val="ru-RU"/>
        </w:rPr>
        <w:t xml:space="preserve">Основною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діяльністю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ідприємства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розробка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виробництво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торгівельного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обладнання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обладнання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розливу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напоїв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           Нині підприємство робить павільйони, </w:t>
      </w:r>
      <w:proofErr w:type="spellStart"/>
      <w:r w:rsidRPr="00B92EB9">
        <w:rPr>
          <w:rFonts w:ascii="Times New Roman" w:hAnsi="Times New Roman"/>
          <w:sz w:val="24"/>
          <w:szCs w:val="24"/>
          <w:lang w:val="uk-UA"/>
        </w:rPr>
        <w:t>шатри</w:t>
      </w:r>
      <w:proofErr w:type="spellEnd"/>
      <w:r w:rsidRPr="00B92EB9">
        <w:rPr>
          <w:rFonts w:ascii="Times New Roman" w:hAnsi="Times New Roman"/>
          <w:sz w:val="24"/>
          <w:szCs w:val="24"/>
          <w:lang w:val="uk-UA"/>
        </w:rPr>
        <w:t xml:space="preserve">, парасольки, маркізи, меблі, </w:t>
      </w:r>
      <w:proofErr w:type="spellStart"/>
      <w:r w:rsidRPr="00B92EB9">
        <w:rPr>
          <w:rFonts w:ascii="Times New Roman" w:hAnsi="Times New Roman"/>
          <w:sz w:val="24"/>
          <w:szCs w:val="24"/>
          <w:lang w:val="uk-UA"/>
        </w:rPr>
        <w:t>ролл-бари</w:t>
      </w:r>
      <w:proofErr w:type="spellEnd"/>
      <w:r w:rsidRPr="00B92EB9">
        <w:rPr>
          <w:rFonts w:ascii="Times New Roman" w:hAnsi="Times New Roman"/>
          <w:sz w:val="24"/>
          <w:szCs w:val="24"/>
          <w:lang w:val="uk-UA"/>
        </w:rPr>
        <w:t xml:space="preserve">, барні стійки, світлову рекламу, стелажі, </w:t>
      </w:r>
      <w:proofErr w:type="spellStart"/>
      <w:r w:rsidRPr="00B92EB9">
        <w:rPr>
          <w:rFonts w:ascii="Times New Roman" w:hAnsi="Times New Roman"/>
          <w:sz w:val="24"/>
          <w:szCs w:val="24"/>
          <w:lang w:val="uk-UA"/>
        </w:rPr>
        <w:t>штендера</w:t>
      </w:r>
      <w:proofErr w:type="spellEnd"/>
      <w:r w:rsidRPr="00B92EB9">
        <w:rPr>
          <w:rFonts w:ascii="Times New Roman" w:hAnsi="Times New Roman"/>
          <w:sz w:val="24"/>
          <w:szCs w:val="24"/>
          <w:lang w:val="uk-UA"/>
        </w:rPr>
        <w:t xml:space="preserve">, металеві пивні колони, кришки-пломби для </w:t>
      </w:r>
      <w:proofErr w:type="spellStart"/>
      <w:r w:rsidRPr="00B92EB9">
        <w:rPr>
          <w:rFonts w:ascii="Times New Roman" w:hAnsi="Times New Roman"/>
          <w:sz w:val="24"/>
          <w:szCs w:val="24"/>
          <w:lang w:val="uk-UA"/>
        </w:rPr>
        <w:t>кег</w:t>
      </w:r>
      <w:proofErr w:type="spellEnd"/>
      <w:r w:rsidRPr="00B92EB9">
        <w:rPr>
          <w:rFonts w:ascii="Times New Roman" w:hAnsi="Times New Roman"/>
          <w:sz w:val="24"/>
          <w:szCs w:val="24"/>
          <w:lang w:val="uk-UA"/>
        </w:rPr>
        <w:t xml:space="preserve">  і іншу продукцію. </w:t>
      </w:r>
      <w:r w:rsidRPr="0088052F">
        <w:rPr>
          <w:rFonts w:ascii="Times New Roman" w:hAnsi="Times New Roman"/>
          <w:sz w:val="24"/>
          <w:szCs w:val="24"/>
          <w:lang w:val="uk-UA"/>
        </w:rPr>
        <w:t xml:space="preserve">Уся продукція тенту - це павільйони, намети, </w:t>
      </w:r>
      <w:proofErr w:type="spellStart"/>
      <w:r w:rsidRPr="0088052F">
        <w:rPr>
          <w:rFonts w:ascii="Times New Roman" w:hAnsi="Times New Roman"/>
          <w:sz w:val="24"/>
          <w:szCs w:val="24"/>
          <w:lang w:val="uk-UA"/>
        </w:rPr>
        <w:t>шатри</w:t>
      </w:r>
      <w:proofErr w:type="spellEnd"/>
      <w:r w:rsidRPr="0088052F">
        <w:rPr>
          <w:rFonts w:ascii="Times New Roman" w:hAnsi="Times New Roman"/>
          <w:sz w:val="24"/>
          <w:szCs w:val="24"/>
          <w:lang w:val="uk-UA"/>
        </w:rPr>
        <w:t xml:space="preserve">, парасольки, каркасні тенти, маркізи, призначена для благоустрою торгових  точок, літніх майданчиків, кафе, або місць відпочинку і служить для захисту від сонця і негоди.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Продукція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тенту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складається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металевого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каркаса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тенту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тканини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ПВХ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поліестеру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водовідштовхувальним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просоченням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Продукція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тенту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випускається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наступних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: 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павільйони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торгові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стандартні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: "3х6"; "Стандарт 5"; "Стандарт 7"; Стандарт "7, 5"; "Альфа" три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прольоти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4,5*6,75, 5*7,5, 6*9, 7*10,5;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чотири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прольоти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4,5*9, 5*10, 6*12, 7*14;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п'ять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прольотів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4,5*11,25, 5*12,5, 6*15, 7*17,5; "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Восьминіг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" </w:t>
      </w:r>
      <w:r w:rsidRPr="00B92EB9">
        <w:rPr>
          <w:rFonts w:ascii="Times New Roman" w:hAnsi="Times New Roman"/>
          <w:sz w:val="24"/>
          <w:szCs w:val="24"/>
        </w:rPr>
        <w:t>D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8м., </w:t>
      </w:r>
      <w:r w:rsidRPr="00B92EB9">
        <w:rPr>
          <w:rFonts w:ascii="Times New Roman" w:hAnsi="Times New Roman"/>
          <w:sz w:val="24"/>
          <w:szCs w:val="24"/>
        </w:rPr>
        <w:t>D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12м. </w:t>
      </w:r>
      <w:proofErr w:type="gramStart"/>
      <w:r w:rsidRPr="00B92EB9">
        <w:rPr>
          <w:rFonts w:ascii="Times New Roman" w:hAnsi="Times New Roman"/>
          <w:sz w:val="24"/>
          <w:szCs w:val="24"/>
        </w:rPr>
        <w:t>D</w:t>
      </w:r>
      <w:r w:rsidRPr="00B92EB9">
        <w:rPr>
          <w:rFonts w:ascii="Times New Roman" w:hAnsi="Times New Roman"/>
          <w:sz w:val="24"/>
          <w:szCs w:val="24"/>
          <w:lang w:val="ru-RU"/>
        </w:rPr>
        <w:t>6.9м.;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"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Філадельфія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" 9*18, 7*16,5; "Альфа" - ферми, так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узгодженням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павільйони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нестандартних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габаритних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розмірів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Павільйони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розділяються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за формою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даху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плоскоскатна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купольна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Парасольки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розмірами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куполу</w:t>
      </w:r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</w:rPr>
        <w:t>d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1,8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малі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парасольки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</w:rPr>
        <w:t>d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3; </w:t>
      </w:r>
      <w:r w:rsidRPr="00B92EB9">
        <w:rPr>
          <w:rFonts w:ascii="Times New Roman" w:hAnsi="Times New Roman"/>
          <w:sz w:val="24"/>
          <w:szCs w:val="24"/>
        </w:rPr>
        <w:t>d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4; 3х3; 4х4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великі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парасольки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).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Шатри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вс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іляких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розмірів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логотипів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: 2*2, 2,5*2,5, 2*4, 2,5*4, 3*6, 3*7, 4*4, 5*5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типів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размірів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Варіанти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шатрів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стінами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закриті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без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стін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відкриті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).  Форма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даху</w:t>
      </w:r>
      <w:proofErr w:type="spellEnd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плоскоскатна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купольна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  <w:lang w:val="ru-RU"/>
        </w:rPr>
        <w:t xml:space="preserve">Комплект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меблів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складається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столу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чотирьох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ільців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столу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двох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лавиць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Меблі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встановлення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як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відкритому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пові</w:t>
      </w:r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тр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навісом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так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приміщеннях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використовуються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найрізноманітніші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: дерево, метал,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верзаліт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полістирол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Виробництво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меблів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здійснюється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широкому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асортименті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економ-классу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до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елітної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зручності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транспортування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зберігання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лавиця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іл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оснащені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ніжками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складаються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механізмом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фіксації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Ролл-бари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візки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буфетні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використовуються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роздрібного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продажу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алкогольних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безалкогольних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напоїв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поза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приміщеннями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ідприємствах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громадського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харчування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Виріб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складається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ільниці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поручнем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метабоксом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разом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без них 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двох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бічних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стінок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ручкою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пристосуванням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кріплення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парасольки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піддону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колеса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гальмами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зручності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переміщення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зовнішнього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облицювання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яке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виконане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декоративного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шаруватого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пластика.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Несучі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елементи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конструкції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виконані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алюмінієвого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проф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ілю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виконуються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ролл-бари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нержавіючої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сталі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нього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ставиться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нержавіюча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мийка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панель для установки редуктора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декоративним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ланцюгом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євророзетка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Барная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ійка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роздрібного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продажу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алкогольних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безалкогольних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напоїв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встановлена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як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звичайних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приміщеннях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так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у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швидкорозбірних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шатрах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павільйонах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Виріб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складається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цілісного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збірного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металевого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каркаса,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двох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пластикових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дерев'яних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бічних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панелей,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передньої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панелі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клієнтської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робочої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поверхонь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Варіанти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ru-RU"/>
        </w:rPr>
        <w:lastRenderedPageBreak/>
        <w:t>: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односекційний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(каркас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цілісний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двосекційний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(каркас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розбірний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Розміри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конструктив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знаходяться  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широкій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межі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залежно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побажань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ітлові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вивіски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рекламних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цілей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вулицях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міст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населених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пунктів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усередині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приміщень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зовні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навісом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Виріб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складається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зварного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металевого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кронштейна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алюмінієвого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проф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ілю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алюмінієвого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каркаса, пластикового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екрану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електроустаткування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ітлові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вивіски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робляться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двох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зовнішні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внутрішні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всіляких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конфігурацій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габаритних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розмірів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індивідуально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 кожному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замовленню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Стелажі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компактного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багатоярусного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розташування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продукції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матер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іалів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виділення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цієї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продукції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допомогою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брендингу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серед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виробів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Стелажі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робляться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металевого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і пластикового каркасу.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Полиці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робляться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пластика, ЛДСП, МДФ.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Безпосередньо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полицях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наноситься бренд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оракал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друк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Розташовуються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стелажі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безпосередньо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торгових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приміщеннях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магазини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супермаркети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виставки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інше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Стелажі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бувають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ізних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розмірів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як по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висоті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так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робочій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площі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Стелаж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охолодження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торгове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холодильне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устаткування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зберігання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демонстрації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продажу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'ясних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рибних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молочних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кисломолочних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продуктів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Температурний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режим - 0...+7°С. Тип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охолодження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динамічний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статичний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Корпус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вітрин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оцинкована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забарвлена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сталь.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ільниця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декоративна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нержавіюча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сталь. Тип холоду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вбудований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виносний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Сфера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застосування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ідприємства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торгівлі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92EB9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92EB9">
        <w:rPr>
          <w:rFonts w:ascii="Times New Roman" w:hAnsi="Times New Roman"/>
          <w:sz w:val="24"/>
          <w:szCs w:val="24"/>
        </w:rPr>
        <w:t>Open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92EB9">
        <w:rPr>
          <w:rFonts w:ascii="Times New Roman" w:hAnsi="Times New Roman"/>
          <w:sz w:val="24"/>
          <w:szCs w:val="24"/>
        </w:rPr>
        <w:t>front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холодильне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устаткування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відкритою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фронтальною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поверхнею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охолодження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підтримки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зниженої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температури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прохолодних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напоїв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скляних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пластикових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пляшках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металевих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банках,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реалізовуються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магазинах і супермаркетах.     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Штендер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рекламних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цілей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вважається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одним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недорогих,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але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ефективних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способів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притягнути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увагу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проі</w:t>
      </w:r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нформувати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товари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послугах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сезонні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Штендер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складається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металевого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пластикового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дерев'яного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каркаса. Рекламна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наноситься на пластик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вспінений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ПВХ.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Штендера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бувають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односторонні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двосторонні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ізних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розмірів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штендер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наноситься  логотип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будь-яким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способом.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Пивна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колона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нержавіючої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сталі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багатофункціональним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пристосуванням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служить для розливу пива,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прохолодних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напоїв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бочок КЕГ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прикраси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барної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ійки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Металеві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колони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сьогодні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одним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поширених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пивних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колон.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Основними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компонентами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пивної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колони</w:t>
      </w:r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 xml:space="preserve"> є: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труба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нержавіючої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сталі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пивні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крани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керамічний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медальйон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закріплений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колоні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Кришка-пломба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застосування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контрольної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пломби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закриванні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клапана-фітингу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бочки КЕГ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метою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збереження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кількості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пива в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процесі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транспортування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пластмасова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колпачок-чашечка,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усередині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якої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пружинисті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пелюстки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дозволяють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легкістю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надіти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кришку-пломбу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фітинг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але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зняти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можливо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не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розірвавши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зовнішнє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кільце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та  не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зламавши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пелюстки-утримувачі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Виготовляється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ізних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типів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нанесенням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логотипу.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Типи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кришки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пломби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B92EB9">
        <w:rPr>
          <w:rFonts w:ascii="Times New Roman" w:hAnsi="Times New Roman"/>
          <w:sz w:val="24"/>
          <w:szCs w:val="24"/>
        </w:rPr>
        <w:t>S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92EB9">
        <w:rPr>
          <w:rFonts w:ascii="Times New Roman" w:hAnsi="Times New Roman"/>
          <w:sz w:val="24"/>
          <w:szCs w:val="24"/>
        </w:rPr>
        <w:t>AM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92EB9">
        <w:rPr>
          <w:rFonts w:ascii="Times New Roman" w:hAnsi="Times New Roman"/>
          <w:sz w:val="24"/>
          <w:szCs w:val="24"/>
        </w:rPr>
        <w:t>D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92EB9">
        <w:rPr>
          <w:rFonts w:ascii="Times New Roman" w:hAnsi="Times New Roman"/>
          <w:sz w:val="24"/>
          <w:szCs w:val="24"/>
        </w:rPr>
        <w:t>G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удароміцного</w:t>
      </w:r>
      <w:proofErr w:type="spellEnd"/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полістиролу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нанесенням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тампопечаті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1, 2, 3, 4 –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кольоровий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рельєфним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малюнком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різних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кольорів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Полиця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холодильної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шафи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(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полиця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сіткою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пересічних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прутків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металевого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дроту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ізного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діаметру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забарвлених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білий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колір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Полиці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розрізняються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своїми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розмірами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залежно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шафи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якої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вони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призначені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>.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Топер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елемент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конструкції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якому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розташовують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логотип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торгової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марки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бренд на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холодильних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шафах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92EB9">
        <w:rPr>
          <w:rFonts w:ascii="Times New Roman" w:hAnsi="Times New Roman"/>
          <w:sz w:val="24"/>
          <w:szCs w:val="24"/>
        </w:rPr>
        <w:t>open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</w:rPr>
        <w:t>front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. По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конструкції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топер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ізну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форму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конструкцію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бути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додатковим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внутрішнім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підсвічуванням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так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без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неї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формованим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плоским.</w:t>
      </w: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1A95" w:rsidRPr="00B92EB9" w:rsidRDefault="00D01A95" w:rsidP="006F1F06">
      <w:pPr>
        <w:tabs>
          <w:tab w:val="left" w:pos="28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ru-RU"/>
        </w:rPr>
        <w:t xml:space="preserve">Кожному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замовникові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пропонується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безл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іч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оригінальних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рішень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індивідуального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супроводу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бренду. На </w:t>
      </w:r>
      <w:r w:rsidRPr="00B92EB9">
        <w:rPr>
          <w:rFonts w:ascii="Times New Roman" w:hAnsi="Times New Roman"/>
          <w:sz w:val="24"/>
          <w:szCs w:val="24"/>
        </w:rPr>
        <w:t>UBC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2EB9">
        <w:rPr>
          <w:rFonts w:ascii="Times New Roman" w:hAnsi="Times New Roman"/>
          <w:sz w:val="24"/>
          <w:szCs w:val="24"/>
        </w:rPr>
        <w:t>Promo</w:t>
      </w:r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робиться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повний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цикл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унікального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вигляду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певної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торгової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 точки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мережі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У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цей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діапазон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потрапляють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торгові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павільйони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індивідуальні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комерційні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меблі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пивні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колони, </w:t>
      </w:r>
      <w:proofErr w:type="spellStart"/>
      <w:proofErr w:type="gramStart"/>
      <w:r w:rsidRPr="00B92EB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B92EB9">
        <w:rPr>
          <w:rFonts w:ascii="Times New Roman" w:hAnsi="Times New Roman"/>
          <w:sz w:val="24"/>
          <w:szCs w:val="24"/>
          <w:lang w:val="ru-RU"/>
        </w:rPr>
        <w:t>ітлова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 реклама,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стелажі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2EB9">
        <w:rPr>
          <w:rFonts w:ascii="Times New Roman" w:hAnsi="Times New Roman"/>
          <w:sz w:val="24"/>
          <w:szCs w:val="24"/>
          <w:lang w:val="ru-RU"/>
        </w:rPr>
        <w:t>штендери</w:t>
      </w:r>
      <w:proofErr w:type="spellEnd"/>
      <w:r w:rsidRPr="00B92EB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92EB9">
        <w:rPr>
          <w:rFonts w:ascii="Times New Roman" w:hAnsi="Times New Roman"/>
          <w:sz w:val="24"/>
          <w:szCs w:val="24"/>
          <w:lang w:val="uk-UA"/>
        </w:rPr>
        <w:t xml:space="preserve"> Уся продукція унікальна, розробляється і виготовляється під  певний бренд.</w:t>
      </w:r>
    </w:p>
    <w:p w:rsidR="00560463" w:rsidRDefault="00560463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26EF" w:rsidRPr="00560463" w:rsidRDefault="005626EF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0463">
        <w:rPr>
          <w:rFonts w:ascii="Times New Roman" w:hAnsi="Times New Roman"/>
          <w:b/>
          <w:sz w:val="24"/>
          <w:szCs w:val="24"/>
          <w:lang w:val="uk-UA"/>
        </w:rPr>
        <w:t>2. Результати діяльності</w:t>
      </w:r>
    </w:p>
    <w:p w:rsidR="005626EF" w:rsidRPr="00560463" w:rsidRDefault="008A7327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>За підсумками 2019 року чиста реалізація становила 77</w:t>
      </w:r>
      <w:r w:rsidR="0088052F">
        <w:rPr>
          <w:rFonts w:ascii="Times New Roman" w:hAnsi="Times New Roman"/>
          <w:sz w:val="24"/>
          <w:szCs w:val="24"/>
          <w:lang w:val="uk-UA"/>
        </w:rPr>
        <w:t>8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0463">
        <w:rPr>
          <w:rFonts w:ascii="Times New Roman" w:hAnsi="Times New Roman"/>
          <w:sz w:val="24"/>
          <w:szCs w:val="24"/>
          <w:lang w:val="uk-UA"/>
        </w:rPr>
        <w:t>млн</w:t>
      </w:r>
      <w:proofErr w:type="spellEnd"/>
      <w:r w:rsidRPr="00560463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8A7327" w:rsidRPr="00560463" w:rsidRDefault="008A7327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 xml:space="preserve">Чистий прибуток </w:t>
      </w:r>
      <w:r w:rsidR="0088052F">
        <w:rPr>
          <w:rFonts w:ascii="Times New Roman" w:hAnsi="Times New Roman"/>
          <w:sz w:val="24"/>
          <w:szCs w:val="24"/>
          <w:lang w:val="uk-UA"/>
        </w:rPr>
        <w:t>80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0463">
        <w:rPr>
          <w:rFonts w:ascii="Times New Roman" w:hAnsi="Times New Roman"/>
          <w:sz w:val="24"/>
          <w:szCs w:val="24"/>
          <w:lang w:val="uk-UA"/>
        </w:rPr>
        <w:t>млн</w:t>
      </w:r>
      <w:proofErr w:type="spellEnd"/>
      <w:r w:rsidRPr="00560463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8A7327" w:rsidRPr="00560463" w:rsidRDefault="008A7327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>По основним видам продукції динаміка в порівнянні до 2018 року наведена нижче.</w:t>
      </w:r>
    </w:p>
    <w:tbl>
      <w:tblPr>
        <w:tblW w:w="10019" w:type="dxa"/>
        <w:tblInd w:w="93" w:type="dxa"/>
        <w:tblLook w:val="04A0"/>
      </w:tblPr>
      <w:tblGrid>
        <w:gridCol w:w="4260"/>
        <w:gridCol w:w="1992"/>
        <w:gridCol w:w="1745"/>
        <w:gridCol w:w="2022"/>
      </w:tblGrid>
      <w:tr w:rsidR="008A7327" w:rsidRPr="008A7327" w:rsidTr="0069534A">
        <w:trPr>
          <w:trHeight w:hRule="exact" w:val="284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27" w:rsidRPr="008A7327" w:rsidRDefault="00560463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нат.о</w:t>
            </w:r>
            <w:r w:rsidR="008A7327"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</w:t>
            </w:r>
            <w:proofErr w:type="spellEnd"/>
            <w:r w:rsidR="008A7327"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74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</w:t>
            </w:r>
            <w:proofErr w:type="spellStart"/>
            <w:proofErr w:type="gramStart"/>
            <w:r w:rsidR="00695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="00695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74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2019 </w:t>
            </w:r>
            <w:proofErr w:type="spellStart"/>
            <w:proofErr w:type="gramStart"/>
            <w:r w:rsidR="006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="006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8A73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факт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ru-RU" w:eastAsia="ru-RU"/>
              </w:rPr>
              <w:t>D 19-18 факт</w:t>
            </w:r>
          </w:p>
        </w:tc>
      </w:tr>
      <w:tr w:rsidR="008A7327" w:rsidRPr="008A7327" w:rsidTr="00560463">
        <w:trPr>
          <w:trHeight w:val="69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Меблі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28 123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63 495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126%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Парасолі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64 825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65 169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1%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Павильоны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29%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Шатры ПВХ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1 991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2 168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9%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Шатры </w:t>
            </w:r>
            <w:proofErr w:type="gramStart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/э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1 378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779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-43%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Маркізи</w:t>
            </w:r>
            <w:proofErr w:type="spellEnd"/>
            <w:proofErr w:type="gram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пальміри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50%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Тенты </w:t>
            </w:r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парасоль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19 343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16 407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-15%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Тенты шатров, павильонов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32%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АВЗ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2 669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1 244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-53%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Каплесборники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9 458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19 835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110%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7327" w:rsidRPr="008A7327" w:rsidTr="0069534A">
        <w:trPr>
          <w:trHeight w:val="284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27" w:rsidRPr="008A7327" w:rsidRDefault="00560463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ти</w:t>
            </w:r>
            <w:r w:rsidR="008A7327" w:rsidRPr="008A7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с.грн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74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</w:t>
            </w:r>
            <w:proofErr w:type="spellStart"/>
            <w:proofErr w:type="gramStart"/>
            <w:r w:rsidR="00695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="00695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74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2019 </w:t>
            </w:r>
            <w:proofErr w:type="spellStart"/>
            <w:proofErr w:type="gramStart"/>
            <w:r w:rsidR="006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="006953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8A73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факт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ru-RU" w:eastAsia="ru-RU"/>
              </w:rPr>
              <w:t>D 19-18 факт</w:t>
            </w:r>
          </w:p>
        </w:tc>
      </w:tr>
      <w:tr w:rsidR="008A7327" w:rsidRPr="008A7327" w:rsidTr="00560463">
        <w:trPr>
          <w:trHeight w:val="79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Меблі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78 180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197 147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152%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Парасолі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192 146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211 569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10%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Тент</w:t>
            </w:r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proofErr w:type="spellEnd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парасоль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30 934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25 947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-16%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Павильоны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13 456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18 044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34%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Шатры ПВХ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2 108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21 694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929%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Шатры </w:t>
            </w:r>
            <w:proofErr w:type="gramStart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/э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6 099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2 737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-55%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Пальм, маркизы, тенты пр.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1 941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713%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АВЗ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10 962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6 574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-40%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Каплесборники</w:t>
            </w:r>
            <w:proofErr w:type="spellEnd"/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4 303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8 126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89%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Печатная </w:t>
            </w:r>
            <w:proofErr w:type="spell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продукці</w:t>
            </w: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20 851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22 419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8%</w:t>
            </w:r>
          </w:p>
        </w:tc>
      </w:tr>
      <w:tr w:rsidR="008A7327" w:rsidRPr="008A7327" w:rsidTr="00560463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604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Іньше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38 406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13 114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7327" w:rsidRPr="008A7327" w:rsidRDefault="008A7327" w:rsidP="006F1F0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 w:rsidRPr="008A7327">
              <w:rPr>
                <w:rFonts w:ascii="Times New Roman" w:eastAsia="Times New Roman" w:hAnsi="Times New Roman"/>
                <w:color w:val="0000FF"/>
                <w:sz w:val="24"/>
                <w:szCs w:val="24"/>
                <w:lang w:val="ru-RU" w:eastAsia="ru-RU"/>
              </w:rPr>
              <w:t>-66%</w:t>
            </w:r>
          </w:p>
        </w:tc>
      </w:tr>
    </w:tbl>
    <w:p w:rsidR="00560463" w:rsidRDefault="00560463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327" w:rsidRPr="00560463" w:rsidRDefault="00ED1ED4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>Тобто  є значний приріст обсягів реалізації, пов'язаний з ро</w:t>
      </w:r>
      <w:r w:rsidR="002118A7">
        <w:rPr>
          <w:rFonts w:ascii="Times New Roman" w:hAnsi="Times New Roman"/>
          <w:sz w:val="24"/>
          <w:szCs w:val="24"/>
          <w:lang w:val="uk-UA"/>
        </w:rPr>
        <w:t xml:space="preserve">стом попиту на </w:t>
      </w:r>
      <w:proofErr w:type="spellStart"/>
      <w:r w:rsidR="002118A7">
        <w:rPr>
          <w:rFonts w:ascii="Times New Roman" w:hAnsi="Times New Roman"/>
          <w:sz w:val="24"/>
          <w:szCs w:val="24"/>
          <w:lang w:val="uk-UA"/>
        </w:rPr>
        <w:t>промо</w:t>
      </w:r>
      <w:proofErr w:type="spellEnd"/>
      <w:r w:rsidR="002118A7">
        <w:rPr>
          <w:rFonts w:ascii="Times New Roman" w:hAnsi="Times New Roman"/>
          <w:sz w:val="24"/>
          <w:szCs w:val="24"/>
          <w:lang w:val="uk-UA"/>
        </w:rPr>
        <w:t xml:space="preserve"> продукцію </w:t>
      </w:r>
      <w:r w:rsidR="002118A7" w:rsidRPr="002118A7">
        <w:rPr>
          <w:rFonts w:ascii="Times New Roman" w:hAnsi="Times New Roman"/>
          <w:sz w:val="24"/>
          <w:szCs w:val="24"/>
          <w:lang w:val="uk-UA"/>
        </w:rPr>
        <w:t>і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спроможністю ком</w:t>
      </w:r>
      <w:r w:rsidR="002118A7">
        <w:rPr>
          <w:rFonts w:ascii="Times New Roman" w:hAnsi="Times New Roman"/>
          <w:sz w:val="24"/>
          <w:szCs w:val="24"/>
          <w:lang w:val="uk-UA"/>
        </w:rPr>
        <w:t>панії масштабувати виробництво та залуча</w:t>
      </w:r>
      <w:r w:rsidRPr="00560463">
        <w:rPr>
          <w:rFonts w:ascii="Times New Roman" w:hAnsi="Times New Roman"/>
          <w:sz w:val="24"/>
          <w:szCs w:val="24"/>
          <w:lang w:val="uk-UA"/>
        </w:rPr>
        <w:t>ти ресурси для задов</w:t>
      </w:r>
      <w:r w:rsidR="002118A7">
        <w:rPr>
          <w:rFonts w:ascii="Times New Roman" w:hAnsi="Times New Roman"/>
          <w:sz w:val="24"/>
          <w:szCs w:val="24"/>
          <w:lang w:val="uk-UA"/>
        </w:rPr>
        <w:t>о</w:t>
      </w:r>
      <w:r w:rsidRPr="00560463">
        <w:rPr>
          <w:rFonts w:ascii="Times New Roman" w:hAnsi="Times New Roman"/>
          <w:sz w:val="24"/>
          <w:szCs w:val="24"/>
          <w:lang w:val="uk-UA"/>
        </w:rPr>
        <w:t>л</w:t>
      </w:r>
      <w:r w:rsidR="002118A7">
        <w:rPr>
          <w:rFonts w:ascii="Times New Roman" w:hAnsi="Times New Roman"/>
          <w:sz w:val="24"/>
          <w:szCs w:val="24"/>
          <w:lang w:val="uk-UA"/>
        </w:rPr>
        <w:t>е</w:t>
      </w:r>
      <w:r w:rsidRPr="00560463">
        <w:rPr>
          <w:rFonts w:ascii="Times New Roman" w:hAnsi="Times New Roman"/>
          <w:sz w:val="24"/>
          <w:szCs w:val="24"/>
          <w:lang w:val="uk-UA"/>
        </w:rPr>
        <w:t>ння цього попиту власними силами.</w:t>
      </w:r>
    </w:p>
    <w:p w:rsidR="005626EF" w:rsidRPr="00560463" w:rsidRDefault="005626EF" w:rsidP="006F1F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6EF" w:rsidRPr="00560463" w:rsidRDefault="005626EF" w:rsidP="006F1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0463">
        <w:rPr>
          <w:rFonts w:ascii="Times New Roman" w:hAnsi="Times New Roman"/>
          <w:b/>
          <w:sz w:val="24"/>
          <w:szCs w:val="24"/>
          <w:lang w:val="uk-UA"/>
        </w:rPr>
        <w:t>3. Ліквідність та зобов'язання</w:t>
      </w:r>
    </w:p>
    <w:p w:rsidR="00D92E9C" w:rsidRPr="00560463" w:rsidRDefault="00D92E9C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 xml:space="preserve">Запаси. На кінець звітного періоду сума запасів склала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 xml:space="preserve">216 </w:t>
      </w:r>
      <w:proofErr w:type="spellStart"/>
      <w:r w:rsidR="004D5B64" w:rsidRPr="00560463">
        <w:rPr>
          <w:rFonts w:ascii="Times New Roman" w:hAnsi="Times New Roman"/>
          <w:sz w:val="24"/>
          <w:szCs w:val="24"/>
          <w:lang w:val="uk-UA"/>
        </w:rPr>
        <w:t>млн</w:t>
      </w:r>
      <w:proofErr w:type="spellEnd"/>
      <w:r w:rsidR="004D5B64" w:rsidRPr="00560463"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Pr="00560463">
        <w:rPr>
          <w:rFonts w:ascii="Times New Roman" w:hAnsi="Times New Roman"/>
          <w:sz w:val="24"/>
          <w:szCs w:val="24"/>
          <w:lang w:val="uk-UA"/>
        </w:rPr>
        <w:t>, що відповідає обсягам продажів на цей період сезону і необхідного рівня страхових запасів з урахуванням сф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ормованого портфеля замовлень .</w:t>
      </w:r>
    </w:p>
    <w:p w:rsidR="00D92E9C" w:rsidRPr="00560463" w:rsidRDefault="00D92E9C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 xml:space="preserve">ДЗ. Дебіторська заборгованість склала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 xml:space="preserve">156 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млн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грн</w:t>
      </w:r>
      <w:r w:rsidRPr="00560463">
        <w:rPr>
          <w:rFonts w:ascii="Times New Roman" w:hAnsi="Times New Roman"/>
          <w:sz w:val="24"/>
          <w:szCs w:val="24"/>
          <w:lang w:val="uk-UA"/>
        </w:rPr>
        <w:t>., Це відповідає періоду повернення виручки відповідно до відстрочки покупців.</w:t>
      </w:r>
    </w:p>
    <w:p w:rsidR="00D92E9C" w:rsidRPr="00560463" w:rsidRDefault="00D92E9C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 xml:space="preserve">Аванси видані та інші оборотні активи. Сума авансів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2</w:t>
      </w:r>
      <w:r w:rsidR="0069534A">
        <w:rPr>
          <w:rFonts w:ascii="Times New Roman" w:hAnsi="Times New Roman"/>
          <w:sz w:val="24"/>
          <w:szCs w:val="24"/>
          <w:lang w:val="uk-UA"/>
        </w:rPr>
        <w:t>8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,</w:t>
      </w:r>
      <w:r w:rsidR="0069534A">
        <w:rPr>
          <w:rFonts w:ascii="Times New Roman" w:hAnsi="Times New Roman"/>
          <w:sz w:val="24"/>
          <w:szCs w:val="24"/>
          <w:lang w:val="uk-UA"/>
        </w:rPr>
        <w:t>5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0463">
        <w:rPr>
          <w:rFonts w:ascii="Times New Roman" w:hAnsi="Times New Roman"/>
          <w:sz w:val="24"/>
          <w:szCs w:val="24"/>
          <w:lang w:val="uk-UA"/>
        </w:rPr>
        <w:t>млн</w:t>
      </w:r>
      <w:proofErr w:type="spellEnd"/>
      <w:r w:rsidRPr="005604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грн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., </w:t>
      </w:r>
      <w:r w:rsidR="0069534A">
        <w:rPr>
          <w:rFonts w:ascii="Times New Roman" w:hAnsi="Times New Roman"/>
          <w:sz w:val="24"/>
          <w:szCs w:val="24"/>
          <w:lang w:val="uk-UA"/>
        </w:rPr>
        <w:t>щ</w:t>
      </w:r>
      <w:r w:rsidRPr="00560463">
        <w:rPr>
          <w:rFonts w:ascii="Times New Roman" w:hAnsi="Times New Roman"/>
          <w:sz w:val="24"/>
          <w:szCs w:val="24"/>
          <w:lang w:val="uk-UA"/>
        </w:rPr>
        <w:t>о відповідає розмі</w:t>
      </w:r>
      <w:r w:rsidR="002118A7">
        <w:rPr>
          <w:rFonts w:ascii="Times New Roman" w:hAnsi="Times New Roman"/>
          <w:sz w:val="24"/>
          <w:szCs w:val="24"/>
          <w:lang w:val="uk-UA"/>
        </w:rPr>
        <w:t>щеним замовленням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на основні матеріали китайського і турецького виробництва, за якими обов'язкова передоплата і алюміній.</w:t>
      </w:r>
    </w:p>
    <w:p w:rsidR="00D92E9C" w:rsidRPr="00560463" w:rsidRDefault="00D92E9C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>Дебіторська заборгованість по податках</w:t>
      </w:r>
      <w:r w:rsidR="00952DE6">
        <w:rPr>
          <w:rFonts w:ascii="Times New Roman" w:hAnsi="Times New Roman"/>
          <w:sz w:val="24"/>
          <w:szCs w:val="24"/>
          <w:lang w:val="uk-UA"/>
        </w:rPr>
        <w:t xml:space="preserve"> складає 8,4 млн. грн.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ДЗ по податках складається з суми податкового кредиту (ПДВ до відшкодування</w:t>
      </w:r>
      <w:r w:rsidR="00952DE6">
        <w:rPr>
          <w:rFonts w:ascii="Times New Roman" w:hAnsi="Times New Roman"/>
          <w:sz w:val="24"/>
          <w:szCs w:val="24"/>
          <w:lang w:val="uk-UA"/>
        </w:rPr>
        <w:t>)</w:t>
      </w:r>
      <w:r w:rsidR="0069534A">
        <w:rPr>
          <w:rFonts w:ascii="Times New Roman" w:hAnsi="Times New Roman"/>
          <w:sz w:val="24"/>
          <w:szCs w:val="24"/>
          <w:lang w:val="uk-UA"/>
        </w:rPr>
        <w:t xml:space="preserve"> та переплат</w:t>
      </w:r>
      <w:r w:rsidR="00952DE6">
        <w:rPr>
          <w:rFonts w:ascii="Times New Roman" w:hAnsi="Times New Roman"/>
          <w:sz w:val="24"/>
          <w:szCs w:val="24"/>
          <w:lang w:val="uk-UA"/>
        </w:rPr>
        <w:t>и</w:t>
      </w:r>
      <w:r w:rsidR="0069534A">
        <w:rPr>
          <w:rFonts w:ascii="Times New Roman" w:hAnsi="Times New Roman"/>
          <w:sz w:val="24"/>
          <w:szCs w:val="24"/>
          <w:lang w:val="uk-UA"/>
        </w:rPr>
        <w:t xml:space="preserve"> з податку на прибуток</w:t>
      </w:r>
      <w:r w:rsidRPr="00560463">
        <w:rPr>
          <w:rFonts w:ascii="Times New Roman" w:hAnsi="Times New Roman"/>
          <w:sz w:val="24"/>
          <w:szCs w:val="24"/>
          <w:lang w:val="uk-UA"/>
        </w:rPr>
        <w:t>.</w:t>
      </w:r>
    </w:p>
    <w:p w:rsidR="00D92E9C" w:rsidRPr="00560463" w:rsidRDefault="00D92E9C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>Торгова та інша кредиторська</w:t>
      </w:r>
      <w:r w:rsidR="00952DE6">
        <w:rPr>
          <w:rFonts w:ascii="Times New Roman" w:hAnsi="Times New Roman"/>
          <w:sz w:val="24"/>
          <w:szCs w:val="24"/>
          <w:lang w:val="uk-UA"/>
        </w:rPr>
        <w:t xml:space="preserve"> заборгованість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. Кредиторська заборгованість </w:t>
      </w:r>
      <w:r w:rsidR="00952DE6">
        <w:rPr>
          <w:rFonts w:ascii="Times New Roman" w:hAnsi="Times New Roman"/>
          <w:sz w:val="24"/>
          <w:szCs w:val="24"/>
          <w:lang w:val="uk-UA"/>
        </w:rPr>
        <w:t xml:space="preserve">за товари 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склала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5</w:t>
      </w:r>
      <w:r w:rsidR="00952DE6">
        <w:rPr>
          <w:rFonts w:ascii="Times New Roman" w:hAnsi="Times New Roman"/>
          <w:sz w:val="24"/>
          <w:szCs w:val="24"/>
          <w:lang w:val="uk-UA"/>
        </w:rPr>
        <w:t>6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,9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млн</w:t>
      </w:r>
      <w:r w:rsidR="00952DE6">
        <w:rPr>
          <w:rFonts w:ascii="Times New Roman" w:hAnsi="Times New Roman"/>
          <w:sz w:val="24"/>
          <w:szCs w:val="24"/>
          <w:lang w:val="uk-UA"/>
        </w:rPr>
        <w:t>.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грн</w:t>
      </w:r>
      <w:r w:rsidR="00952DE6">
        <w:rPr>
          <w:rFonts w:ascii="Times New Roman" w:hAnsi="Times New Roman"/>
          <w:sz w:val="24"/>
          <w:szCs w:val="24"/>
          <w:lang w:val="uk-UA"/>
        </w:rPr>
        <w:t>.</w:t>
      </w:r>
      <w:r w:rsidRPr="00560463">
        <w:rPr>
          <w:rFonts w:ascii="Times New Roman" w:hAnsi="Times New Roman"/>
          <w:sz w:val="24"/>
          <w:szCs w:val="24"/>
          <w:lang w:val="uk-UA"/>
        </w:rPr>
        <w:t>, це відповідає обсягам закупівель та термінів розрахунку з кредиторами.</w:t>
      </w:r>
    </w:p>
    <w:p w:rsidR="004D5B64" w:rsidRPr="00560463" w:rsidRDefault="00D92E9C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 xml:space="preserve">Короткострокові кредити. У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2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півріччі компанія активно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повертає залучені у банках кошти. Т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аким чином, залишок 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 xml:space="preserve">короткострокових 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кредитів на кінець звітного періоду склав </w:t>
      </w:r>
      <w:r w:rsidR="00952DE6">
        <w:rPr>
          <w:rFonts w:ascii="Times New Roman" w:hAnsi="Times New Roman"/>
          <w:sz w:val="24"/>
          <w:szCs w:val="24"/>
          <w:lang w:val="uk-UA"/>
        </w:rPr>
        <w:t>113,3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0463">
        <w:rPr>
          <w:rFonts w:ascii="Times New Roman" w:hAnsi="Times New Roman"/>
          <w:sz w:val="24"/>
          <w:szCs w:val="24"/>
          <w:lang w:val="uk-UA"/>
        </w:rPr>
        <w:t>млн</w:t>
      </w:r>
      <w:proofErr w:type="spellEnd"/>
      <w:r w:rsidRPr="00560463">
        <w:rPr>
          <w:rFonts w:ascii="Times New Roman" w:hAnsi="Times New Roman"/>
          <w:sz w:val="24"/>
          <w:szCs w:val="24"/>
          <w:lang w:val="uk-UA"/>
        </w:rPr>
        <w:t xml:space="preserve"> ​​</w:t>
      </w:r>
      <w:r w:rsidR="004D5B64" w:rsidRPr="00560463">
        <w:rPr>
          <w:rFonts w:ascii="Times New Roman" w:hAnsi="Times New Roman"/>
          <w:sz w:val="24"/>
          <w:szCs w:val="24"/>
          <w:lang w:val="uk-UA"/>
        </w:rPr>
        <w:t>грн</w:t>
      </w:r>
      <w:r w:rsidRPr="0056046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92E9C" w:rsidRPr="00560463" w:rsidRDefault="004D5B64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 xml:space="preserve">Оборотні активи становлять </w:t>
      </w:r>
      <w:r w:rsidR="00952DE6">
        <w:rPr>
          <w:rFonts w:ascii="Times New Roman" w:hAnsi="Times New Roman"/>
          <w:sz w:val="24"/>
          <w:szCs w:val="24"/>
          <w:lang w:val="uk-UA"/>
        </w:rPr>
        <w:t>431,1</w:t>
      </w:r>
      <w:r w:rsidR="00952DE6" w:rsidRPr="005604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0463">
        <w:rPr>
          <w:rFonts w:ascii="Times New Roman" w:hAnsi="Times New Roman"/>
          <w:sz w:val="24"/>
          <w:szCs w:val="24"/>
          <w:lang w:val="uk-UA"/>
        </w:rPr>
        <w:t>млн</w:t>
      </w:r>
      <w:proofErr w:type="spellEnd"/>
      <w:r w:rsidRPr="00560463">
        <w:rPr>
          <w:rFonts w:ascii="Times New Roman" w:hAnsi="Times New Roman"/>
          <w:sz w:val="24"/>
          <w:szCs w:val="24"/>
          <w:lang w:val="uk-UA"/>
        </w:rPr>
        <w:t xml:space="preserve"> грн., що є достатнім для повного погашення всіх зобов’язань.</w:t>
      </w:r>
    </w:p>
    <w:p w:rsidR="004D5B64" w:rsidRPr="00560463" w:rsidRDefault="004D5B64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>Власний капітал становить 132 млн грн. , що більше  ніж у минулому році на 150%.</w:t>
      </w:r>
    </w:p>
    <w:p w:rsidR="00D92E9C" w:rsidRPr="00952DE6" w:rsidRDefault="00961888" w:rsidP="006F1F06">
      <w:pPr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61888">
        <w:rPr>
          <w:rFonts w:ascii="Times New Roman" w:hAnsi="Times New Roman"/>
          <w:i/>
          <w:sz w:val="24"/>
          <w:szCs w:val="24"/>
          <w:lang w:val="uk-UA"/>
        </w:rPr>
        <w:t>Ризик зниження ліквідності</w:t>
      </w:r>
    </w:p>
    <w:p w:rsidR="00D92E9C" w:rsidRPr="00560463" w:rsidRDefault="004D5B64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 xml:space="preserve">Існує  </w:t>
      </w:r>
      <w:r w:rsidR="00D92E9C" w:rsidRPr="00560463">
        <w:rPr>
          <w:rFonts w:ascii="Times New Roman" w:hAnsi="Times New Roman"/>
          <w:sz w:val="24"/>
          <w:szCs w:val="24"/>
          <w:lang w:val="uk-UA"/>
        </w:rPr>
        <w:t xml:space="preserve"> ризик зниження поточної ліквідності через збільшення відстрочок платежу і відсутність реалізації за передоплатою, що часто є базовою вимогою для участі в тендері.</w:t>
      </w:r>
    </w:p>
    <w:p w:rsidR="00D01A95" w:rsidRPr="00560463" w:rsidRDefault="00D92E9C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60463">
        <w:rPr>
          <w:rFonts w:ascii="Times New Roman" w:hAnsi="Times New Roman"/>
          <w:sz w:val="24"/>
          <w:szCs w:val="24"/>
          <w:lang w:val="uk-UA"/>
        </w:rPr>
        <w:t>Щоб уникнути цих ризиків компанії веде роботу в наступних напрямках: опрацювання альтернативних форм кредитування (факторинг, гарантія, акредитив), укладення договорів з постачальниками на аналогічних «дзеркальних» умовах.</w:t>
      </w:r>
    </w:p>
    <w:p w:rsidR="00DE7E08" w:rsidRPr="00B92EB9" w:rsidRDefault="00037B6B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sz w:val="24"/>
          <w:szCs w:val="24"/>
          <w:lang w:val="uk-UA"/>
        </w:rPr>
        <w:t>4. Екологічні аспекти</w:t>
      </w:r>
    </w:p>
    <w:p w:rsidR="001809FC" w:rsidRPr="00B92EB9" w:rsidRDefault="008F4064" w:rsidP="006F1F06">
      <w:pPr>
        <w:ind w:firstLine="708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Підприємство проводить наступні заходи з охорони навколишнього середовища: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-Розробка конструкторської документації охорони природи та узгодження документів в установчих органах міської влади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-Аналіз каналізації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-Розгляд системи управління навколишнім середовищем, щоб відповідати вимогам міжнародного стандарту ISO 18001: 2017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 Повітряне дослідження населених пунктів у зоні впливу ТОВ «СІА« UBC-PROMO »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lastRenderedPageBreak/>
        <w:t>- передача промислових відходів для подальшої утилізації.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-Профілактика дезінфекції (дератизація)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-Дослідження хімічного та біологічного аналізу ґрунтів у місцях зберігання відходів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 Підписка на журнал «Екологія підприємства»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-Моніторинг стандартів HVC ТОВ “SIA“ UBC-PROMO ”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- Проведення навчання на відповідність вимогам міжнародного стандарту ISO 18001: 2017 тощо.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Заходи з охорони праці для включення до Додатку № 6 до Колективного договору за 2019 рік: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• Одяг та взуття робітників з обслуговування.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• Індивідуальний захист працівників технічного обслуговування.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• Забезпечення працівників милом та миючими засобами.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• Проведення медичних оглядів працівників.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• Провести навчання з питань безпеки в спеціальних школах.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• Навчання та перевірка безпеки працівників, які виконують роботи з високим ризиком.</w:t>
      </w:r>
    </w:p>
    <w:tbl>
      <w:tblPr>
        <w:tblW w:w="5071" w:type="pct"/>
        <w:tblInd w:w="250" w:type="dxa"/>
        <w:tblLook w:val="0000"/>
      </w:tblPr>
      <w:tblGrid>
        <w:gridCol w:w="2694"/>
        <w:gridCol w:w="1745"/>
        <w:gridCol w:w="1942"/>
        <w:gridCol w:w="2126"/>
        <w:gridCol w:w="2113"/>
      </w:tblGrid>
      <w:tr w:rsidR="00B92EB9" w:rsidRPr="00B92EB9" w:rsidTr="00B92EB9">
        <w:trPr>
          <w:trHeight w:val="505"/>
          <w:tblHeader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Parameter</w:t>
            </w: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Value</w:t>
            </w: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</w:t>
            </w:r>
          </w:p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0374" w:rsidRDefault="00852431" w:rsidP="006F1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Compliance Status</w:t>
            </w: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Comments</w:t>
            </w: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Waste Water</w:t>
            </w:r>
          </w:p>
          <w:p w:rsidR="00250374" w:rsidRDefault="00250374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 xml:space="preserve">4675.3   </w:t>
            </w:r>
          </w:p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i/>
                <w:iCs/>
                <w:sz w:val="20"/>
                <w:szCs w:val="20"/>
              </w:rPr>
              <w:t>m3/year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2431" w:rsidRPr="00B92EB9" w:rsidRDefault="00852431" w:rsidP="006F1F06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2431" w:rsidRPr="00B92EB9" w:rsidRDefault="00852431" w:rsidP="006F1F06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Total waste water generated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BOD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COD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Suspended Solids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Phosphorus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Nitrates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>Heavy metals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466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sz w:val="20"/>
                <w:szCs w:val="20"/>
              </w:rPr>
              <w:t xml:space="preserve">[Other]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Air Emissions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sz w:val="20"/>
                <w:szCs w:val="20"/>
              </w:rPr>
              <w:t>7.180222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2EB9">
              <w:rPr>
                <w:rFonts w:ascii="Times New Roman" w:eastAsia="Times New Roman" w:hAnsi="Times New Roman"/>
                <w:b/>
                <w:sz w:val="20"/>
                <w:szCs w:val="20"/>
              </w:rPr>
              <w:t>11.139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74" w:rsidRDefault="00852431" w:rsidP="006F1F06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Aluminum oxide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0.000023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0,000650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74" w:rsidRDefault="00852431" w:rsidP="006F1F06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Sodium hydroxide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0.000878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0,001080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74" w:rsidRDefault="00852431" w:rsidP="006F1F06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Iron oxide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0.092802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0,097200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74" w:rsidRDefault="00852431" w:rsidP="006F1F06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Mn</w:t>
            </w:r>
            <w:proofErr w:type="spellEnd"/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. and its compounds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0.006242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0,006800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74" w:rsidRDefault="00852431" w:rsidP="006F1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Lead and its compounds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0,000001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0,000002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74" w:rsidRDefault="00852431" w:rsidP="006F1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Chromium and its compounds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0,000248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0,000249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74" w:rsidRDefault="00852431" w:rsidP="006F1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Nitrogen oxide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1,292857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1,417900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1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Ammonia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0,021125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0,026000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Amorphous silicon dioxide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0,000047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0,000273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Ozone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0,003128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0,003850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Carbon monoxide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1.466855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2,073400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Chlorine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0,000479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0,000590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EB9" w:rsidRPr="00B92EB9" w:rsidTr="00B92EB9">
        <w:trPr>
          <w:trHeight w:val="37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74" w:rsidRDefault="00852431" w:rsidP="006F1F06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sz w:val="20"/>
                <w:szCs w:val="20"/>
              </w:rPr>
              <w:t>Styrene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0,009884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iCs/>
                <w:sz w:val="20"/>
                <w:szCs w:val="20"/>
              </w:rPr>
              <w:t>t/year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B92EB9" w:rsidRDefault="00852431" w:rsidP="006F1F06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E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0,019100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31" w:rsidRPr="00B92EB9" w:rsidRDefault="00852431" w:rsidP="006F1F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52431" w:rsidRPr="00B92EB9" w:rsidRDefault="00852431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E7E08" w:rsidRPr="00B92EB9" w:rsidRDefault="00852431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B6B" w:rsidRPr="00B92EB9">
        <w:rPr>
          <w:rFonts w:ascii="Times New Roman" w:hAnsi="Times New Roman"/>
          <w:b/>
          <w:sz w:val="24"/>
          <w:szCs w:val="24"/>
          <w:lang w:val="uk-UA"/>
        </w:rPr>
        <w:t>5.С</w:t>
      </w:r>
      <w:r w:rsidR="00DE7E08" w:rsidRPr="00B92EB9">
        <w:rPr>
          <w:rFonts w:ascii="Times New Roman" w:hAnsi="Times New Roman"/>
          <w:b/>
          <w:sz w:val="24"/>
          <w:szCs w:val="24"/>
          <w:lang w:val="uk-UA"/>
        </w:rPr>
        <w:t>оціал</w:t>
      </w:r>
      <w:r w:rsidR="00037B6B" w:rsidRPr="00B92EB9">
        <w:rPr>
          <w:rFonts w:ascii="Times New Roman" w:hAnsi="Times New Roman"/>
          <w:b/>
          <w:sz w:val="24"/>
          <w:szCs w:val="24"/>
          <w:lang w:val="uk-UA"/>
        </w:rPr>
        <w:t>ьні аспекти та кадрова політика</w:t>
      </w:r>
    </w:p>
    <w:p w:rsidR="005E69BF" w:rsidRPr="00B92EB9" w:rsidRDefault="00E67377" w:rsidP="006F1F0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92EB9">
        <w:rPr>
          <w:rFonts w:ascii="Times New Roman" w:hAnsi="Times New Roman"/>
          <w:sz w:val="24"/>
          <w:szCs w:val="24"/>
          <w:u w:val="single"/>
          <w:lang w:val="uk-UA"/>
        </w:rPr>
        <w:t>ІІ.</w:t>
      </w:r>
      <w:r w:rsidR="007C36F2" w:rsidRPr="00B92EB9">
        <w:rPr>
          <w:rFonts w:ascii="Times New Roman" w:hAnsi="Times New Roman"/>
          <w:sz w:val="24"/>
          <w:szCs w:val="24"/>
          <w:u w:val="single"/>
          <w:lang w:val="uk-UA"/>
        </w:rPr>
        <w:t>5.1.Загальна</w:t>
      </w:r>
      <w:r w:rsidR="005E69BF" w:rsidRPr="00B92EB9">
        <w:rPr>
          <w:rFonts w:ascii="Times New Roman" w:hAnsi="Times New Roman"/>
          <w:sz w:val="24"/>
          <w:szCs w:val="24"/>
          <w:u w:val="single"/>
          <w:lang w:val="uk-UA"/>
        </w:rPr>
        <w:t xml:space="preserve"> кількість працівників та частку жінок на керівних посадах;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i/>
          <w:sz w:val="24"/>
          <w:szCs w:val="24"/>
          <w:lang w:val="uk-UA"/>
        </w:rPr>
        <w:t>НВО ПРОМО: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1842"/>
        <w:gridCol w:w="1842"/>
        <w:gridCol w:w="1842"/>
        <w:gridCol w:w="1842"/>
        <w:gridCol w:w="1843"/>
      </w:tblGrid>
      <w:tr w:rsidR="00DB2CD9" w:rsidRPr="00B92EB9" w:rsidTr="00952DE6">
        <w:trPr>
          <w:trHeight w:val="906"/>
        </w:trPr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250374" w:rsidRDefault="00DB2CD9" w:rsidP="006F1F06">
            <w:pPr>
              <w:spacing w:before="100" w:beforeAutospacing="1" w:after="100" w:afterAutospacing="1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працівників</w:t>
            </w:r>
          </w:p>
        </w:tc>
        <w:tc>
          <w:tcPr>
            <w:tcW w:w="1842" w:type="dxa"/>
          </w:tcPr>
          <w:p w:rsidR="00250374" w:rsidRDefault="00DB2CD9" w:rsidP="006F1F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жінок</w:t>
            </w:r>
          </w:p>
        </w:tc>
        <w:tc>
          <w:tcPr>
            <w:tcW w:w="1842" w:type="dxa"/>
          </w:tcPr>
          <w:p w:rsidR="00250374" w:rsidRDefault="00DB2CD9" w:rsidP="006F1F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керівників</w:t>
            </w:r>
          </w:p>
        </w:tc>
        <w:tc>
          <w:tcPr>
            <w:tcW w:w="1843" w:type="dxa"/>
          </w:tcPr>
          <w:p w:rsidR="00250374" w:rsidRDefault="00DB2CD9" w:rsidP="006F1F06">
            <w:pPr>
              <w:spacing w:before="100" w:beforeAutospacing="1" w:after="100" w:afterAutospacing="1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жінок керівників</w:t>
            </w:r>
          </w:p>
        </w:tc>
      </w:tr>
      <w:tr w:rsidR="00DB2CD9" w:rsidRPr="00B92EB9" w:rsidTr="00952DE6"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г.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570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843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DB2CD9" w:rsidRPr="00B92EB9" w:rsidTr="00952DE6"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2019г.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843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</w:tbl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i/>
          <w:sz w:val="24"/>
          <w:szCs w:val="24"/>
          <w:lang w:val="uk-UA"/>
        </w:rPr>
        <w:t>Філія ЛАЙТ: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1842"/>
        <w:gridCol w:w="1842"/>
        <w:gridCol w:w="1842"/>
        <w:gridCol w:w="1842"/>
        <w:gridCol w:w="1843"/>
      </w:tblGrid>
      <w:tr w:rsidR="00DB2CD9" w:rsidRPr="00B92EB9" w:rsidTr="00952DE6"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250374" w:rsidRDefault="00DB2CD9" w:rsidP="006F1F06">
            <w:pPr>
              <w:spacing w:before="100" w:beforeAutospacing="1" w:after="100" w:afterAutospacing="1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працівників</w:t>
            </w:r>
          </w:p>
        </w:tc>
        <w:tc>
          <w:tcPr>
            <w:tcW w:w="1842" w:type="dxa"/>
          </w:tcPr>
          <w:p w:rsidR="00250374" w:rsidRDefault="00DB2CD9" w:rsidP="006F1F06">
            <w:pPr>
              <w:spacing w:before="100" w:beforeAutospacing="1" w:after="100" w:afterAutospacing="1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жінок</w:t>
            </w:r>
          </w:p>
        </w:tc>
        <w:tc>
          <w:tcPr>
            <w:tcW w:w="1842" w:type="dxa"/>
          </w:tcPr>
          <w:p w:rsidR="00250374" w:rsidRDefault="00DB2CD9" w:rsidP="006F1F06">
            <w:pPr>
              <w:spacing w:before="100" w:beforeAutospacing="1" w:after="100" w:afterAutospacing="1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керівників</w:t>
            </w:r>
          </w:p>
        </w:tc>
        <w:tc>
          <w:tcPr>
            <w:tcW w:w="1843" w:type="dxa"/>
          </w:tcPr>
          <w:p w:rsidR="00250374" w:rsidRDefault="00DB2CD9" w:rsidP="006F1F06">
            <w:pPr>
              <w:spacing w:before="100" w:beforeAutospacing="1" w:after="100" w:afterAutospacing="1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жінок керівників</w:t>
            </w:r>
          </w:p>
        </w:tc>
      </w:tr>
      <w:tr w:rsidR="00DB2CD9" w:rsidRPr="00B92EB9" w:rsidTr="00952DE6"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г.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843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B2CD9" w:rsidRPr="00B92EB9" w:rsidTr="00952DE6"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2019г.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317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1842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843" w:type="dxa"/>
          </w:tcPr>
          <w:p w:rsidR="00DB2CD9" w:rsidRPr="00B92EB9" w:rsidRDefault="00DB2CD9" w:rsidP="006F1F06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</w:tbl>
    <w:p w:rsidR="00DB2CD9" w:rsidRPr="00B92EB9" w:rsidRDefault="00DB2CD9" w:rsidP="006F1F0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u w:val="single"/>
          <w:lang w:val="uk-UA"/>
        </w:rPr>
      </w:pPr>
    </w:p>
    <w:p w:rsidR="005E69BF" w:rsidRPr="00B92EB9" w:rsidRDefault="007C36F2" w:rsidP="006F1F0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92EB9">
        <w:rPr>
          <w:rFonts w:ascii="Times New Roman" w:hAnsi="Times New Roman"/>
          <w:sz w:val="24"/>
          <w:szCs w:val="24"/>
          <w:u w:val="single"/>
          <w:lang w:val="uk-UA"/>
        </w:rPr>
        <w:t>ІІ.5.2.Заохочення (мотивація</w:t>
      </w:r>
      <w:r w:rsidR="005E69BF" w:rsidRPr="00B92EB9">
        <w:rPr>
          <w:rFonts w:ascii="Times New Roman" w:hAnsi="Times New Roman"/>
          <w:sz w:val="24"/>
          <w:szCs w:val="24"/>
          <w:u w:val="single"/>
          <w:lang w:val="uk-UA"/>
        </w:rPr>
        <w:t>) працівників;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>На  підприємстві  ТОВ «НВО «Ю БІ СІ - ПРОМО» застосовуються такі види мотивації: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>матеріальне заохочення :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>Преміювання: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  а)  щомісячні премій за виконання виробничих завдань,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  б)  річні премії  за операційну  діяльність ,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  в) премії за розробку нової конструкторської документації,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  г) премії  для електрозварників за виконанні виробничих завдань, ефективного використання робочого часу та стаж роботи на підприємстві,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д) щомісячні премії службі охорони та безпеки за основні результати діяльності за своєчасне і якісне виконання своїх посадових обов'язків, підвищення професійного рівня і відповідальності за доручену ділянку роботи.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>2. Доплати: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 а) за суміщення професій (посад),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б) за розширення зони обслуговування або збільшення обсягу робіт,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г) за виконання обов'язків тимчасово відсутнього працівника,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д) за керівництво бригадою.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>нематеріального заохочення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 1. Мотиваційні наради  ("летучками" і "планерки")  це інформування працівників , обмін  ідеями, розгляд планів виконання , зарядження людей на плідну роботу. 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 2. Вітання зі знаменними датами , нагородження грамотами та врученням цінного подарунку.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  3. Підвищення професійного рівня,оплачування своїм співробітникам  курсів, стажувань та семінарів. 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 xml:space="preserve">4. Публічна похвала старанних працівників </w:t>
      </w:r>
    </w:p>
    <w:p w:rsidR="00DB2CD9" w:rsidRPr="00B92EB9" w:rsidRDefault="00DB2CD9" w:rsidP="006F1F06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EB9">
        <w:rPr>
          <w:rFonts w:ascii="Times New Roman" w:hAnsi="Times New Roman" w:cs="Times New Roman"/>
          <w:sz w:val="24"/>
          <w:szCs w:val="24"/>
          <w:lang w:val="uk-UA"/>
        </w:rPr>
        <w:t>5.  Кар’єрне зростання.</w:t>
      </w:r>
    </w:p>
    <w:p w:rsidR="00DB2CD9" w:rsidRPr="00B92EB9" w:rsidRDefault="00DB2CD9" w:rsidP="006F1F0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u w:val="single"/>
          <w:lang w:val="uk-UA"/>
        </w:rPr>
      </w:pPr>
    </w:p>
    <w:p w:rsidR="007C36F2" w:rsidRPr="00B92EB9" w:rsidRDefault="007C36F2" w:rsidP="006F1F0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92EB9">
        <w:rPr>
          <w:rFonts w:ascii="Times New Roman" w:hAnsi="Times New Roman"/>
          <w:sz w:val="24"/>
          <w:szCs w:val="24"/>
          <w:u w:val="single"/>
          <w:lang w:val="uk-UA"/>
        </w:rPr>
        <w:t>ІІ.5.3.Охорона праці та безпека.</w:t>
      </w:r>
    </w:p>
    <w:p w:rsidR="00396377" w:rsidRPr="00B92EB9" w:rsidRDefault="00396377" w:rsidP="006F1F0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Генеральний директор та персонал, що працює у відділах з охорони праці та екології та пожежної безпеки займаються проблемами : з питань охорони праці, пожежної безпеки, електробезпеки, а також гігієни праці.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Адміністративний персонал проходять навчання за наступним напрямками : Правила безпеки та експлуатації електрообладнання, Правила безпеки та експлуатації елеваторів, Правила безпеки та експлуатації автонавантажувачів, Правила безпеки систем подачі газу, Правила безпеки роботи на висоті, Правила безпеки роботи з приладами та пристроями , Правила безпеки та експлуатації посудин під тиском, Правила безпеки роботи на транспортному засобі.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Підготовка персоналу щодо попередження та ліквідації надзвичайних ситуацій проводиться під час інструктажу з охорони праці та пожежної безпеки на робочому місці. Інструкції даються при прийнятті на роботу, а потім щоквартально. Ці вимоги викладені в інструкціях з охорони праці та "Плані локалізації та ліквідації надзвичайних ситуацій". Обов’язковою темою тренінгу є надання першої допомоги постраждалим.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Двічі на рік проводяться тренінги з надзвичайних ситуацій та протипожежних заходів за участю представників Харківської обласної ради стратегічного планування.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Контролюючий персонал та працівники ІТР проходять навчання та періодичну перевірку знань з питань охорони праці, організації та виконання робіт з підвищеним ризиком. З цією метою укладено договори з трьома спеціалізованими навчальними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центрами.У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минулому році не було надзвичайних ситуацій.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</w:p>
    <w:p w:rsidR="005E69BF" w:rsidRPr="00B92EB9" w:rsidRDefault="007C36F2" w:rsidP="006F1F06">
      <w:pPr>
        <w:ind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E7E08" w:rsidRPr="00B92EB9" w:rsidRDefault="00037B6B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sz w:val="24"/>
          <w:szCs w:val="24"/>
          <w:lang w:val="uk-UA"/>
        </w:rPr>
        <w:lastRenderedPageBreak/>
        <w:t>6. Ризики</w:t>
      </w:r>
    </w:p>
    <w:p w:rsidR="006033B8" w:rsidRPr="00B92EB9" w:rsidRDefault="00396377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Конкурентний ризик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Компанія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вбачає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можливість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втратити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частину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продажу  продукції за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актив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ації конкурентної  боротьби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на ринках,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але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не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вважає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цей ризик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суттєвим , бо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впроваджує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заходи  з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мінімізаці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ї витрат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та підвищує свої конкурентоспроможні переваги.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Серед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них наступні: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1) постійне виробництво потужних виробничих потужностей, що може бути більш привабливим для покупців з точки 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зору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строків із виготовленням виробництв, особливо як</w:t>
      </w:r>
      <w:r w:rsidR="00BA4509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що буде потрібна ідея про закази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великих об'єктів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2) відпрацьовані процедури та встановлені зв'язки для 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залучання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у процес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виготовлення продукції підрядників у випадку, коли не 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вистачає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власн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их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потужності в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для виробництва великих об'єктів виробництва в короткі терміни в період піка сезону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3) щорічні інвестиції в оновлення обладнання та технологій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4) реалізація 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заходів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по досконалому виробництву організацій та створення найбільш ефективних виробничих потоків при виготовленні продукції.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5) Доступність для компаній, що займаються 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сировиною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та матеріалами, за більш низьким 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цінами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, за тим, що існує в інших компаніях, працює над цим ринком, намагаючись запросити в розміщення більш значних об'єктів закупок.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6) 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Щорічна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пропозиція нових дизайнерських рішень по</w:t>
      </w:r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меблях, </w:t>
      </w:r>
      <w:proofErr w:type="spellStart"/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колононах</w:t>
      </w:r>
      <w:proofErr w:type="spellEnd"/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павільонах</w:t>
      </w:r>
      <w:proofErr w:type="spellEnd"/>
      <w:r w:rsidR="00FC1B08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та ін. Для конкурентів </w:t>
      </w:r>
      <w:r w:rsidR="003B68C1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організація  виробництва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="003B68C1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за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нашими моделями </w:t>
      </w:r>
      <w:r w:rsidR="003B68C1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обернеться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суттєвим часом і коштами, як мінімум 1 сезон, за який реалізація нових моделей залишається без ціно</w:t>
      </w:r>
      <w:r w:rsidR="00E623C2">
        <w:rPr>
          <w:rStyle w:val="tlid-translation"/>
          <w:rFonts w:ascii="Times New Roman" w:hAnsi="Times New Roman"/>
          <w:sz w:val="24"/>
          <w:szCs w:val="24"/>
          <w:lang w:val="uk-UA"/>
        </w:rPr>
        <w:t>вих воєн з конкурентами, тобто</w:t>
      </w:r>
      <w:r w:rsidR="003B68C1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за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r w:rsidR="003B68C1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найбільшою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маржинальн</w:t>
      </w:r>
      <w:r w:rsidR="003B68C1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іст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ю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     </w:t>
      </w:r>
      <w:r w:rsidR="00D9234A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Д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ержавний та регуляторний ризики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="00A510B7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В даний час ми визнаємо наявність ризику втрат внаслідок зміни політичної або податкової системи держави як в Україні, так і в інших країнах.</w:t>
      </w:r>
      <w:r w:rsidR="00A510B7" w:rsidRPr="00B92EB9">
        <w:rPr>
          <w:rFonts w:ascii="Times New Roman" w:hAnsi="Times New Roman"/>
          <w:sz w:val="24"/>
          <w:szCs w:val="24"/>
          <w:lang w:val="uk-UA"/>
        </w:rPr>
        <w:br/>
      </w:r>
      <w:r w:rsidR="00A510B7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Серед цих ризиків, в першу чергу, ймовірність збільшення акцизних зборів при продажу пива та введення обмежень на рекламу пива. Частково кампанія по забороні прямої реклами і продажу пива вже розпочато, проте поки не прийняті поправки в закон про рекламу і ці ризики переходять на наступні сезони після 2017года. У Росії подібні зміни в законодавстві вже відбулися і подальшого погіршення умов роботи виробників пива поки не прогнозується.</w:t>
      </w:r>
      <w:r w:rsidR="00A510B7" w:rsidRPr="00B92EB9">
        <w:rPr>
          <w:rFonts w:ascii="Times New Roman" w:hAnsi="Times New Roman"/>
          <w:sz w:val="24"/>
          <w:szCs w:val="24"/>
          <w:lang w:val="uk-UA"/>
        </w:rPr>
        <w:br/>
      </w:r>
      <w:r w:rsidR="00A510B7"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Однак в реалізації цих ризиків ми бачимо для себе не тільки загрози, але також і можливості, оскільки втрати від зростання акцизів на пиво виробники, швидше за все, захочуть компенсувати шляхом зростання цін на свою продукцію або збільшення обсягів продажів. І те й інше потребує потужної рекламної підтримки, а значить збільшення бюджетів в тому числі і на придбання промо-продукції.</w:t>
      </w:r>
    </w:p>
    <w:p w:rsidR="00A510B7" w:rsidRPr="00B92EB9" w:rsidRDefault="00A510B7" w:rsidP="006F1F06">
      <w:pPr>
        <w:ind w:firstLine="708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Ризики на ринку сировини та комплектуючих </w:t>
      </w:r>
    </w:p>
    <w:p w:rsidR="00A510B7" w:rsidRPr="00B92EB9" w:rsidRDefault="00A510B7" w:rsidP="006F1F06">
      <w:pPr>
        <w:ind w:firstLine="708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В даний час компанія не бачить приводів для занепокоєння з приводу доступності або якості використовуваних при виробництві продукції сировини і матеріалів. Підставою для такої позиції служить, по-перше, те, що ми маємо добре налагоджені ділові зв'язки і тривалий досвід співпраці з нашим</w:t>
      </w:r>
      <w:r w:rsidR="00E623C2">
        <w:rPr>
          <w:rStyle w:val="tlid-translation"/>
          <w:rFonts w:ascii="Times New Roman" w:hAnsi="Times New Roman"/>
          <w:sz w:val="24"/>
          <w:szCs w:val="24"/>
          <w:lang w:val="uk-UA"/>
        </w:rPr>
        <w:t>и найбільшими постачальниками (</w:t>
      </w:r>
      <w:proofErr w:type="spellStart"/>
      <w:r w:rsidR="00E623C2">
        <w:rPr>
          <w:rStyle w:val="tlid-translation"/>
          <w:rFonts w:ascii="Times New Roman" w:hAnsi="Times New Roman"/>
          <w:sz w:val="24"/>
          <w:szCs w:val="24"/>
          <w:lang w:val="uk-UA"/>
        </w:rPr>
        <w:t>І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пр</w:t>
      </w:r>
      <w:r w:rsidR="00E623C2">
        <w:rPr>
          <w:rStyle w:val="tlid-translation"/>
          <w:rFonts w:ascii="Times New Roman" w:hAnsi="Times New Roman"/>
          <w:sz w:val="24"/>
          <w:szCs w:val="24"/>
          <w:lang w:val="uk-UA"/>
        </w:rPr>
        <w:t>і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с-Профіль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, Новий стиль, Формат-Харків,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Метінвест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, Форте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Алюмініум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Европроект-Схід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і ін. ) По-друге, поставка імпортних матеріалів відбувається з тих країн, з якими в Україні не прогнозується погіршення зовнішньоекономічних відносин в доступному для огляду майбутньому: Китай, Туреччина, Польща, Швейцарія, Німеччина та ін. Компанія безпосередньо працює з виробниками сировини, а не з посередниками.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lastRenderedPageBreak/>
        <w:t xml:space="preserve">Проте, фахівцями постійно проводиться пошук нових альтернативних або більш перспективних постачальників матеріалів, з метою отримання кращих цін, якості, умов поставки та оплати. Наприклад, для поставок в 2017 р укладені договори з новими постачальниками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метизів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оракалу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і труб (в Китаї, замість України), прозорого і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баннерного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ПВХ (більш низька ціна і вище якість), тканини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поліестер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з крученої ниткою і високої щільності (Китай як альтернатива Польщі), тканині прапора і ін.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Основна продукція проходить додаткові тестування в незалежних лабораторіях з метою визначення лідерів за якістю серед постачальників.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="00854AE0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  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Ризики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менеджмента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</w:p>
    <w:p w:rsidR="006033B8" w:rsidRPr="00B92EB9" w:rsidRDefault="00A510B7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В даний час UBC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Promo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володіє сильною управлінською командою, члени якої мають великий досвід роботи в даній галузі виробництва, володіють всіма необхідними знаннями і характеризуються високим рівнем компетентності</w:t>
      </w:r>
      <w:r w:rsidR="00E623C2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. Втілюють </w:t>
      </w:r>
      <w:r w:rsidR="006033B8" w:rsidRPr="00B92EB9">
        <w:rPr>
          <w:rFonts w:ascii="Times New Roman" w:hAnsi="Times New Roman"/>
          <w:sz w:val="24"/>
          <w:szCs w:val="24"/>
          <w:lang w:val="uk-UA"/>
        </w:rPr>
        <w:t>завдання та політику емітента щодо управління фінансовими ризиками, у тому числі політику щодо страхування кожного основного виду прогнозованої операції, для якої використовуються операції хеджування;</w:t>
      </w:r>
    </w:p>
    <w:p w:rsidR="00DE7E08" w:rsidRPr="00B92EB9" w:rsidRDefault="00037B6B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sz w:val="24"/>
          <w:szCs w:val="24"/>
          <w:lang w:val="uk-UA"/>
        </w:rPr>
        <w:t>7. Дослідження та інновації</w:t>
      </w:r>
    </w:p>
    <w:p w:rsidR="00FF74F2" w:rsidRPr="00B92EB9" w:rsidRDefault="007F510D" w:rsidP="006F1F0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CE3839" w:rsidRPr="00B92EB9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B67D15">
        <w:rPr>
          <w:rFonts w:ascii="Times New Roman" w:hAnsi="Times New Roman"/>
          <w:sz w:val="24"/>
          <w:szCs w:val="24"/>
          <w:lang w:val="uk-UA"/>
        </w:rPr>
        <w:t xml:space="preserve">е веде дослідницької діяльності, </w:t>
      </w:r>
      <w:r w:rsidR="00CE3839" w:rsidRPr="00B92EB9">
        <w:rPr>
          <w:rFonts w:ascii="Times New Roman" w:hAnsi="Times New Roman"/>
          <w:sz w:val="24"/>
          <w:szCs w:val="24"/>
          <w:lang w:val="uk-UA"/>
        </w:rPr>
        <w:t>окрім</w:t>
      </w:r>
      <w:r w:rsidR="00B67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3839" w:rsidRPr="00B92EB9">
        <w:rPr>
          <w:rFonts w:ascii="Times New Roman" w:hAnsi="Times New Roman"/>
          <w:sz w:val="24"/>
          <w:szCs w:val="24"/>
          <w:lang w:val="uk-UA"/>
        </w:rPr>
        <w:t>вузького аналізу ринку та конкурентів.</w:t>
      </w:r>
    </w:p>
    <w:p w:rsidR="006F325E" w:rsidRPr="00B92EB9" w:rsidRDefault="006F325E" w:rsidP="006F1F06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EB9">
        <w:rPr>
          <w:rFonts w:ascii="Times New Roman" w:hAnsi="Times New Roman"/>
          <w:b/>
          <w:sz w:val="24"/>
          <w:szCs w:val="24"/>
          <w:lang w:val="uk-UA"/>
        </w:rPr>
        <w:t>10. Перспективи розвитку</w:t>
      </w:r>
    </w:p>
    <w:p w:rsidR="00CE3839" w:rsidRPr="00B92EB9" w:rsidRDefault="00CE3839" w:rsidP="006F1F06">
      <w:pPr>
        <w:ind w:firstLine="708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РИНОК СНД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За нашими оцінками, обсяги ринку України з основн</w:t>
      </w:r>
      <w:r w:rsidR="00B67D15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ими позиціями </w:t>
      </w:r>
      <w:proofErr w:type="spellStart"/>
      <w:r w:rsidR="00B67D15">
        <w:rPr>
          <w:rStyle w:val="tlid-translation"/>
          <w:rFonts w:ascii="Times New Roman" w:hAnsi="Times New Roman"/>
          <w:sz w:val="24"/>
          <w:szCs w:val="24"/>
          <w:lang w:val="uk-UA"/>
        </w:rPr>
        <w:t>промо</w:t>
      </w:r>
      <w:proofErr w:type="spellEnd"/>
      <w:r w:rsidR="00B67D15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67D15">
        <w:rPr>
          <w:rStyle w:val="tlid-translation"/>
          <w:rFonts w:ascii="Times New Roman" w:hAnsi="Times New Roman"/>
          <w:sz w:val="24"/>
          <w:szCs w:val="24"/>
          <w:lang w:val="uk-UA"/>
        </w:rPr>
        <w:t>–продукції</w:t>
      </w:r>
      <w:proofErr w:type="spellEnd"/>
      <w:r w:rsidR="00B67D15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збільшува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тимуться   на 10-15% за рік.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Що стосується переваг наших клієнтів, то тут спостерігається певна поляризація: на зміну вибору середнього сегмента в лінійці моделей (за рівнем ціни, дизайну, якості) відбувся перехід до зростання попиту на моделі преміальної і економ-класу, причому найчастіше, чим більше модель вироби знаходиться ближче до будь-якого з цих кінців модельного ряду, тим більше вона приваблива для покупця. Ми пов'язуємо це з бажанням покупців підкреслити диференціацію своєї продукції (де також все більш виділяється економ і преміум сегменти продажів) і таким чином стимулювати продажі різним категоріям покупців.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Така ситуація вимагає від компанії, яка бажає досягти успіху на ринку промо-товарів, по-перше, наявності сильної команди фахівців в області дизайну, конструювання, технологій, для поновлення номенклатурного ряду в двох різних напрямках - в сторону здешевлення, спрощення та уніфікації і в бік підвищення ексклюзивності моделей, шляхом створення унікального дизайну, застосування нових матеріалів і способів з декоративною обробки. По-друге, необхідно мати досить високопродуктивне обладнання та високий рівень механізації робіт, для можливості швидкого і якісного виконання замовлень покупців на продукцію економ-сегмента. По-третє, у компанії повинен бути достатній запас власних фінансових ресурсів (або доступність позикових) для можливості покупки устаткування, яке необхідно для якісного виробництва ексклюзивних моделей, будучи готовим до того, що в подальшому використання для виробництва продукції може бути дуже обмеженим (штампи, оснащення для пресів,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трубогибов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).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Нашими найближчими конкурентами серед українських виробників  ТОВ «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Мікслайн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» (Харківська </w:t>
      </w:r>
      <w:r w:rsidR="006F1F06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обл.).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Ця компанія  значно поступається UBC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Promo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в обсягах реалізації і ширині кола клієнтів.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lastRenderedPageBreak/>
        <w:t xml:space="preserve">Однак у багатьох випадках і присутність на ринку, і участь в тендерах на поставку обладнання, що проводяться нашими покупцями, цих гравців призводить до відчутного зниження цін на нашу продукцію. </w:t>
      </w:r>
    </w:p>
    <w:p w:rsidR="00331659" w:rsidRDefault="00CE3839" w:rsidP="00B72A33">
      <w:pPr>
        <w:spacing w:after="0"/>
        <w:ind w:firstLine="709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РИНОК Росії та інших країн  СНД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Зростання ринку не планується, це пов'язано з негативними очікуваннями інфляції і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волатильності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рубля. Однак компанія прогнозує збереження обсягів реалізації 2019 року як в плані виручки так і кількісних показників.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Зростання на ринках промо-продукції інших країн СНД нами не очікується, можливе зростання частки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Промо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за рахунок витіснення інших гравців (в основному постачальників з Китаю) або як наслідок посилення конкуренції між виробниками пива, напоїв і соків</w:t>
      </w:r>
      <w:r w:rsidR="006F1F06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(Казахстан, Грузія) на рівні 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10%.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РИНОК СХІДНОЇ ЄВРОПИ</w:t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Fonts w:ascii="Times New Roman" w:hAnsi="Times New Roman"/>
          <w:sz w:val="24"/>
          <w:szCs w:val="24"/>
          <w:lang w:val="uk-UA"/>
        </w:rPr>
        <w:br/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Ринок східної Європи є насиченим, в зв'язку з чим ми не очікуємо зростання ринку в 201</w:t>
      </w:r>
      <w:r w:rsidR="006F1F06">
        <w:rPr>
          <w:rStyle w:val="tlid-translation"/>
          <w:rFonts w:ascii="Times New Roman" w:hAnsi="Times New Roman"/>
          <w:sz w:val="24"/>
          <w:szCs w:val="24"/>
          <w:lang w:val="uk-UA"/>
        </w:rPr>
        <w:t>9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р</w:t>
      </w:r>
      <w:r w:rsidR="006F1F06">
        <w:rPr>
          <w:rStyle w:val="tlid-translation"/>
          <w:rFonts w:ascii="Times New Roman" w:hAnsi="Times New Roman"/>
          <w:sz w:val="24"/>
          <w:szCs w:val="24"/>
          <w:lang w:val="uk-UA"/>
        </w:rPr>
        <w:t>оці. У той же час, продукція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компанії м</w:t>
      </w:r>
      <w:r w:rsidR="006F1F06">
        <w:rPr>
          <w:rStyle w:val="tlid-translation"/>
          <w:rFonts w:ascii="Times New Roman" w:hAnsi="Times New Roman"/>
          <w:sz w:val="24"/>
          <w:szCs w:val="24"/>
          <w:lang w:val="uk-UA"/>
        </w:rPr>
        <w:t>ає високу конкурентоспроможність</w:t>
      </w:r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 на даному ринку, що пов'язано з більш низькою собівартістю і як результат більш конкурентними цінами. Таким чином, для Компанії існує потенціал збільшення продажів в Центральну Європу, обумовлений частковим заміщенням локальних гравців (наприклад, польської компанії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Літекс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). Ці ринки не є </w:t>
      </w:r>
      <w:proofErr w:type="spellStart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високомаржинальним</w:t>
      </w:r>
      <w:r w:rsidR="006F1F06">
        <w:rPr>
          <w:rStyle w:val="tlid-translation"/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B92EB9">
        <w:rPr>
          <w:rStyle w:val="tlid-translation"/>
          <w:rFonts w:ascii="Times New Roman" w:hAnsi="Times New Roman"/>
          <w:sz w:val="24"/>
          <w:szCs w:val="24"/>
          <w:lang w:val="uk-UA"/>
        </w:rPr>
        <w:t>.</w:t>
      </w:r>
    </w:p>
    <w:p w:rsidR="00952DE6" w:rsidRDefault="00952DE6" w:rsidP="006F1F06">
      <w:pPr>
        <w:ind w:firstLine="708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</w:p>
    <w:p w:rsidR="00952DE6" w:rsidRDefault="00952DE6" w:rsidP="006F1F06">
      <w:pPr>
        <w:ind w:firstLine="708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</w:p>
    <w:p w:rsidR="00250374" w:rsidRDefault="00961888" w:rsidP="006F1F06">
      <w:pPr>
        <w:spacing w:after="0" w:line="240" w:lineRule="auto"/>
        <w:ind w:firstLine="709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Генеральний директор </w:t>
      </w:r>
    </w:p>
    <w:p w:rsidR="00250374" w:rsidRDefault="008238FF" w:rsidP="006F1F06">
      <w:pPr>
        <w:spacing w:after="0" w:line="240" w:lineRule="auto"/>
        <w:ind w:firstLine="709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>ТОВ</w:t>
      </w:r>
      <w:r w:rsidR="00961888" w:rsidRPr="00961888">
        <w:rPr>
          <w:lang w:val="ru-RU"/>
        </w:rPr>
        <w:t xml:space="preserve"> </w:t>
      </w:r>
      <w:r>
        <w:rPr>
          <w:lang w:val="ru-RU"/>
        </w:rPr>
        <w:t>«</w:t>
      </w:r>
      <w:r w:rsidR="00961888" w:rsidRPr="00961888">
        <w:rPr>
          <w:rFonts w:ascii="Times New Roman" w:hAnsi="Times New Roman"/>
          <w:lang w:val="ru-RU"/>
        </w:rPr>
        <w:t xml:space="preserve">НВО «Ю </w:t>
      </w:r>
      <w:proofErr w:type="spellStart"/>
      <w:r w:rsidR="00961888" w:rsidRPr="00961888">
        <w:rPr>
          <w:rFonts w:ascii="Times New Roman" w:hAnsi="Times New Roman"/>
          <w:lang w:val="ru-RU"/>
        </w:rPr>
        <w:t>Бі</w:t>
      </w:r>
      <w:proofErr w:type="spellEnd"/>
      <w:r w:rsidR="00961888" w:rsidRPr="00961888">
        <w:rPr>
          <w:rFonts w:ascii="Times New Roman" w:hAnsi="Times New Roman"/>
          <w:lang w:val="ru-RU"/>
        </w:rPr>
        <w:t xml:space="preserve"> </w:t>
      </w:r>
      <w:proofErr w:type="spellStart"/>
      <w:r w:rsidR="00961888" w:rsidRPr="00961888">
        <w:rPr>
          <w:rFonts w:ascii="Times New Roman" w:hAnsi="Times New Roman"/>
          <w:lang w:val="ru-RU"/>
        </w:rPr>
        <w:t>Сі-Промо</w:t>
      </w:r>
      <w:proofErr w:type="spellEnd"/>
      <w:r w:rsidR="00961888" w:rsidRPr="00961888">
        <w:rPr>
          <w:rFonts w:ascii="Times New Roman" w:hAnsi="Times New Roman"/>
          <w:lang w:val="ru-RU"/>
        </w:rPr>
        <w:t>»</w:t>
      </w:r>
      <w:r w:rsidR="00961888">
        <w:rPr>
          <w:rStyle w:val="tlid-translation"/>
          <w:rFonts w:ascii="Times New Roman" w:hAnsi="Times New Roman"/>
          <w:sz w:val="24"/>
          <w:szCs w:val="24"/>
          <w:lang w:val="uk-UA"/>
        </w:rPr>
        <w:tab/>
      </w:r>
      <w:r w:rsidR="00961888">
        <w:rPr>
          <w:rStyle w:val="tlid-translation"/>
          <w:rFonts w:ascii="Times New Roman" w:hAnsi="Times New Roman"/>
          <w:sz w:val="24"/>
          <w:szCs w:val="24"/>
          <w:lang w:val="uk-UA"/>
        </w:rPr>
        <w:tab/>
      </w:r>
      <w:r>
        <w:rPr>
          <w:rStyle w:val="tlid-translation"/>
          <w:rFonts w:ascii="Times New Roman" w:hAnsi="Times New Roman"/>
          <w:sz w:val="24"/>
          <w:szCs w:val="24"/>
          <w:lang w:val="uk-UA"/>
        </w:rPr>
        <w:tab/>
      </w:r>
      <w:r>
        <w:rPr>
          <w:rStyle w:val="tlid-translation"/>
          <w:rFonts w:ascii="Times New Roman" w:hAnsi="Times New Roman"/>
          <w:sz w:val="24"/>
          <w:szCs w:val="24"/>
          <w:lang w:val="uk-UA"/>
        </w:rPr>
        <w:tab/>
      </w:r>
      <w:r>
        <w:rPr>
          <w:rStyle w:val="tlid-translation"/>
          <w:rFonts w:ascii="Times New Roman" w:hAnsi="Times New Roman"/>
          <w:sz w:val="24"/>
          <w:szCs w:val="24"/>
          <w:lang w:val="uk-UA"/>
        </w:rPr>
        <w:tab/>
      </w:r>
      <w:r>
        <w:rPr>
          <w:rStyle w:val="tlid-translation"/>
          <w:rFonts w:ascii="Times New Roman" w:hAnsi="Times New Roman"/>
          <w:sz w:val="24"/>
          <w:szCs w:val="24"/>
          <w:lang w:val="uk-UA"/>
        </w:rPr>
        <w:tab/>
      </w:r>
      <w:r>
        <w:rPr>
          <w:rStyle w:val="tlid-translation"/>
          <w:rFonts w:ascii="Times New Roman" w:hAnsi="Times New Roman"/>
          <w:sz w:val="24"/>
          <w:szCs w:val="24"/>
          <w:lang w:val="uk-UA"/>
        </w:rPr>
        <w:tab/>
      </w:r>
      <w:proofErr w:type="spellStart"/>
      <w:r w:rsidR="00961888" w:rsidRPr="00961888">
        <w:rPr>
          <w:rFonts w:ascii="Times New Roman" w:hAnsi="Times New Roman"/>
          <w:lang w:val="ru-RU"/>
        </w:rPr>
        <w:t>Резнік</w:t>
      </w:r>
      <w:proofErr w:type="spellEnd"/>
      <w:r w:rsidR="00961888" w:rsidRPr="00961888">
        <w:rPr>
          <w:rFonts w:ascii="Times New Roman" w:hAnsi="Times New Roman"/>
          <w:lang w:val="ru-RU"/>
        </w:rPr>
        <w:t xml:space="preserve"> </w:t>
      </w:r>
      <w:proofErr w:type="spellStart"/>
      <w:r w:rsidR="00961888" w:rsidRPr="00961888">
        <w:rPr>
          <w:rFonts w:ascii="Times New Roman" w:hAnsi="Times New Roman"/>
          <w:lang w:val="ru-RU"/>
        </w:rPr>
        <w:t>Сергій</w:t>
      </w:r>
      <w:proofErr w:type="spellEnd"/>
      <w:r w:rsidR="00961888" w:rsidRPr="00961888">
        <w:rPr>
          <w:rFonts w:ascii="Times New Roman" w:hAnsi="Times New Roman"/>
          <w:lang w:val="ru-RU"/>
        </w:rPr>
        <w:t xml:space="preserve"> </w:t>
      </w:r>
      <w:proofErr w:type="spellStart"/>
      <w:r w:rsidR="00961888" w:rsidRPr="00961888">
        <w:rPr>
          <w:rFonts w:ascii="Times New Roman" w:hAnsi="Times New Roman"/>
          <w:lang w:val="ru-RU"/>
        </w:rPr>
        <w:t>Іванович</w:t>
      </w:r>
      <w:proofErr w:type="spellEnd"/>
    </w:p>
    <w:tbl>
      <w:tblPr>
        <w:tblW w:w="5000" w:type="pct"/>
        <w:tblLook w:val="01E0"/>
      </w:tblPr>
      <w:tblGrid>
        <w:gridCol w:w="10471"/>
      </w:tblGrid>
      <w:tr w:rsidR="00952DE6" w:rsidRPr="00250374" w:rsidTr="00952DE6">
        <w:tc>
          <w:tcPr>
            <w:tcW w:w="5000" w:type="pct"/>
          </w:tcPr>
          <w:p w:rsidR="00952DE6" w:rsidRPr="00952DE6" w:rsidRDefault="00952DE6" w:rsidP="006F1F06">
            <w:pPr>
              <w:jc w:val="both"/>
              <w:rPr>
                <w:lang w:val="ru-RU"/>
              </w:rPr>
            </w:pPr>
          </w:p>
        </w:tc>
      </w:tr>
    </w:tbl>
    <w:p w:rsidR="00952DE6" w:rsidRPr="008238FF" w:rsidRDefault="008238FF" w:rsidP="006F1F0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29.05.2020 </w:t>
      </w:r>
    </w:p>
    <w:sectPr w:rsidR="00952DE6" w:rsidRPr="008238FF" w:rsidSect="00E623C2">
      <w:pgSz w:w="12240" w:h="15840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15" w:rsidRDefault="00B67D15" w:rsidP="00852431">
      <w:pPr>
        <w:spacing w:after="0" w:line="240" w:lineRule="auto"/>
      </w:pPr>
      <w:r>
        <w:separator/>
      </w:r>
    </w:p>
  </w:endnote>
  <w:endnote w:type="continuationSeparator" w:id="0">
    <w:p w:rsidR="00B67D15" w:rsidRDefault="00B67D15" w:rsidP="0085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15" w:rsidRDefault="00B67D15" w:rsidP="00852431">
      <w:pPr>
        <w:spacing w:after="0" w:line="240" w:lineRule="auto"/>
      </w:pPr>
      <w:r>
        <w:separator/>
      </w:r>
    </w:p>
  </w:footnote>
  <w:footnote w:type="continuationSeparator" w:id="0">
    <w:p w:rsidR="00B67D15" w:rsidRDefault="00B67D15" w:rsidP="00852431">
      <w:pPr>
        <w:spacing w:after="0" w:line="240" w:lineRule="auto"/>
      </w:pPr>
      <w:r>
        <w:continuationSeparator/>
      </w:r>
    </w:p>
  </w:footnote>
  <w:footnote w:id="1">
    <w:p w:rsidR="00B67D15" w:rsidRPr="00CE3839" w:rsidRDefault="00B67D15" w:rsidP="00852431">
      <w:pPr>
        <w:pStyle w:val="aa"/>
        <w:rPr>
          <w:rFonts w:ascii="Arial" w:hAnsi="Arial" w:cs="Arial"/>
          <w:i/>
          <w:iCs/>
          <w:color w:val="FFFFFF" w:themeColor="background1"/>
          <w:sz w:val="16"/>
          <w:szCs w:val="16"/>
        </w:rPr>
      </w:pPr>
      <w:r w:rsidRPr="00CE3839">
        <w:rPr>
          <w:rStyle w:val="ac"/>
          <w:rFonts w:ascii="Arial" w:hAnsi="Arial" w:cs="Arial"/>
          <w:color w:val="FFFFFF" w:themeColor="background1"/>
          <w:sz w:val="16"/>
          <w:szCs w:val="16"/>
        </w:rPr>
        <w:footnoteRef/>
      </w:r>
      <w:r w:rsidRPr="00CE3839">
        <w:rPr>
          <w:rFonts w:ascii="Arial" w:hAnsi="Arial" w:cs="Arial"/>
          <w:color w:val="FFFFFF" w:themeColor="background1"/>
          <w:sz w:val="16"/>
          <w:szCs w:val="16"/>
        </w:rPr>
        <w:t xml:space="preserve"> Not all parameters will necessarily apply. Please complete those rows that are most relevant to the industry sector. Additional parameters can be added as necessary.</w:t>
      </w:r>
    </w:p>
  </w:footnote>
  <w:footnote w:id="2">
    <w:p w:rsidR="00B67D15" w:rsidRPr="00CE3839" w:rsidRDefault="00B67D15" w:rsidP="00852431">
      <w:pPr>
        <w:pStyle w:val="aa"/>
        <w:rPr>
          <w:rFonts w:ascii="Arial" w:hAnsi="Arial" w:cs="Arial"/>
          <w:color w:val="FFFFFF" w:themeColor="background1"/>
          <w:sz w:val="16"/>
          <w:szCs w:val="16"/>
        </w:rPr>
      </w:pPr>
      <w:r w:rsidRPr="00CE3839">
        <w:rPr>
          <w:rStyle w:val="ac"/>
          <w:rFonts w:ascii="Arial" w:hAnsi="Arial" w:cs="Arial"/>
          <w:color w:val="FFFFFF" w:themeColor="background1"/>
          <w:sz w:val="16"/>
          <w:szCs w:val="16"/>
        </w:rPr>
        <w:footnoteRef/>
      </w:r>
      <w:r w:rsidRPr="00CE3839">
        <w:rPr>
          <w:rFonts w:ascii="Arial" w:hAnsi="Arial" w:cs="Arial"/>
          <w:color w:val="FFFFFF" w:themeColor="background1"/>
          <w:sz w:val="16"/>
          <w:szCs w:val="16"/>
        </w:rPr>
        <w:t xml:space="preserve"> Please ensure that the units of measurement are clearly stated</w:t>
      </w:r>
    </w:p>
  </w:footnote>
  <w:footnote w:id="3">
    <w:p w:rsidR="00B67D15" w:rsidRPr="00CE3839" w:rsidRDefault="00B67D15" w:rsidP="00852431">
      <w:pPr>
        <w:pStyle w:val="aa"/>
        <w:rPr>
          <w:rFonts w:ascii="Arial" w:hAnsi="Arial" w:cs="Arial"/>
          <w:color w:val="FFFFFF" w:themeColor="background1"/>
          <w:sz w:val="16"/>
          <w:szCs w:val="16"/>
        </w:rPr>
      </w:pPr>
      <w:r w:rsidRPr="00CE3839">
        <w:rPr>
          <w:rStyle w:val="ac"/>
          <w:color w:val="FFFFFF" w:themeColor="background1"/>
          <w:sz w:val="16"/>
          <w:szCs w:val="16"/>
        </w:rPr>
        <w:footnoteRef/>
      </w:r>
      <w:r w:rsidRPr="00CE3839">
        <w:rPr>
          <w:color w:val="FFFFFF" w:themeColor="background1"/>
          <w:sz w:val="16"/>
          <w:szCs w:val="16"/>
        </w:rPr>
        <w:t xml:space="preserve"> </w:t>
      </w:r>
      <w:r w:rsidRPr="00CE3839">
        <w:rPr>
          <w:rFonts w:ascii="Arial" w:hAnsi="Arial" w:cs="Arial"/>
          <w:color w:val="FFFFFF" w:themeColor="background1"/>
          <w:sz w:val="16"/>
          <w:szCs w:val="16"/>
        </w:rPr>
        <w:t>Please report on compliance against the standards agreed with EBRD for this project (typically local, EU and/or World Bank Group)</w:t>
      </w:r>
    </w:p>
  </w:footnote>
  <w:footnote w:id="4">
    <w:p w:rsidR="00B67D15" w:rsidRPr="00CE3839" w:rsidRDefault="00B67D15" w:rsidP="00852431">
      <w:pPr>
        <w:pStyle w:val="aa"/>
        <w:rPr>
          <w:rFonts w:ascii="Arial" w:hAnsi="Arial" w:cs="Arial"/>
          <w:color w:val="FFFFFF" w:themeColor="background1"/>
          <w:sz w:val="18"/>
          <w:szCs w:val="18"/>
          <w:lang w:val="en-US"/>
        </w:rPr>
      </w:pPr>
      <w:r w:rsidRPr="00CE3839">
        <w:rPr>
          <w:rStyle w:val="ac"/>
          <w:rFonts w:ascii="Arial" w:hAnsi="Arial" w:cs="Arial"/>
          <w:color w:val="FFFFFF" w:themeColor="background1"/>
          <w:sz w:val="16"/>
          <w:szCs w:val="16"/>
        </w:rPr>
        <w:footnoteRef/>
      </w:r>
      <w:r w:rsidRPr="00CE3839">
        <w:rPr>
          <w:rFonts w:ascii="Arial" w:hAnsi="Arial" w:cs="Arial"/>
          <w:color w:val="FFFFFF" w:themeColor="background1"/>
          <w:sz w:val="16"/>
          <w:szCs w:val="16"/>
        </w:rPr>
        <w:t xml:space="preserve"> In addition to any other relevant comments, please indicate whether the measurements reported apply to all or only some process operations at the facility</w:t>
      </w:r>
      <w:r w:rsidRPr="00CE3839">
        <w:rPr>
          <w:rFonts w:ascii="Arial" w:hAnsi="Arial" w:cs="Arial"/>
          <w:color w:val="FFFFFF" w:themeColor="background1"/>
          <w:sz w:val="18"/>
          <w:szCs w:val="18"/>
        </w:rPr>
        <w:t xml:space="preserve">  </w:t>
      </w:r>
    </w:p>
    <w:p w:rsidR="00B67D15" w:rsidRPr="0091488E" w:rsidRDefault="00B67D15" w:rsidP="00852431">
      <w:pPr>
        <w:pStyle w:val="aa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91488E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EA6"/>
    <w:multiLevelType w:val="hybridMultilevel"/>
    <w:tmpl w:val="0A46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C00C1"/>
    <w:multiLevelType w:val="hybridMultilevel"/>
    <w:tmpl w:val="FC16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37B"/>
    <w:multiLevelType w:val="hybridMultilevel"/>
    <w:tmpl w:val="23F02A2A"/>
    <w:lvl w:ilvl="0" w:tplc="A376925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color w:val="4F82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012F"/>
    <w:multiLevelType w:val="hybridMultilevel"/>
    <w:tmpl w:val="5188663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E16B22"/>
    <w:multiLevelType w:val="hybridMultilevel"/>
    <w:tmpl w:val="8EB0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615F"/>
    <w:multiLevelType w:val="hybridMultilevel"/>
    <w:tmpl w:val="438A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2E1B"/>
    <w:multiLevelType w:val="hybridMultilevel"/>
    <w:tmpl w:val="85F6B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2657"/>
    <w:multiLevelType w:val="hybridMultilevel"/>
    <w:tmpl w:val="0190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рдич">
    <w15:presenceInfo w15:providerId="None" w15:userId="Горд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0F3"/>
    <w:rsid w:val="00022A25"/>
    <w:rsid w:val="00037B6B"/>
    <w:rsid w:val="000A0DAD"/>
    <w:rsid w:val="000E4E29"/>
    <w:rsid w:val="000E5F41"/>
    <w:rsid w:val="001809FC"/>
    <w:rsid w:val="00192BD7"/>
    <w:rsid w:val="001A1191"/>
    <w:rsid w:val="001F549D"/>
    <w:rsid w:val="002118A7"/>
    <w:rsid w:val="00250374"/>
    <w:rsid w:val="002B28B0"/>
    <w:rsid w:val="002B79B1"/>
    <w:rsid w:val="002F6E48"/>
    <w:rsid w:val="00301B5D"/>
    <w:rsid w:val="00331659"/>
    <w:rsid w:val="00337CCF"/>
    <w:rsid w:val="0035746F"/>
    <w:rsid w:val="00396377"/>
    <w:rsid w:val="003B68C1"/>
    <w:rsid w:val="003D4AAA"/>
    <w:rsid w:val="003D5489"/>
    <w:rsid w:val="003E3E9C"/>
    <w:rsid w:val="003F7FDE"/>
    <w:rsid w:val="00410716"/>
    <w:rsid w:val="0041114B"/>
    <w:rsid w:val="004238AF"/>
    <w:rsid w:val="00481630"/>
    <w:rsid w:val="00484B19"/>
    <w:rsid w:val="004D5B64"/>
    <w:rsid w:val="004E3C38"/>
    <w:rsid w:val="005114BE"/>
    <w:rsid w:val="00526C80"/>
    <w:rsid w:val="00557886"/>
    <w:rsid w:val="00560463"/>
    <w:rsid w:val="005626EF"/>
    <w:rsid w:val="00586E2E"/>
    <w:rsid w:val="005E69BF"/>
    <w:rsid w:val="006033B8"/>
    <w:rsid w:val="00647552"/>
    <w:rsid w:val="0069534A"/>
    <w:rsid w:val="006B5300"/>
    <w:rsid w:val="006F1F06"/>
    <w:rsid w:val="006F325E"/>
    <w:rsid w:val="00727150"/>
    <w:rsid w:val="00733E77"/>
    <w:rsid w:val="00771BA1"/>
    <w:rsid w:val="00781BB7"/>
    <w:rsid w:val="007C36F2"/>
    <w:rsid w:val="007F510D"/>
    <w:rsid w:val="008238FF"/>
    <w:rsid w:val="0082449C"/>
    <w:rsid w:val="00846FB8"/>
    <w:rsid w:val="00847608"/>
    <w:rsid w:val="00852431"/>
    <w:rsid w:val="00854AE0"/>
    <w:rsid w:val="008553B7"/>
    <w:rsid w:val="008616AB"/>
    <w:rsid w:val="0088052F"/>
    <w:rsid w:val="008A7327"/>
    <w:rsid w:val="008A7539"/>
    <w:rsid w:val="008F4064"/>
    <w:rsid w:val="00923E63"/>
    <w:rsid w:val="00934F33"/>
    <w:rsid w:val="00952DE6"/>
    <w:rsid w:val="00961888"/>
    <w:rsid w:val="0097776D"/>
    <w:rsid w:val="009A6129"/>
    <w:rsid w:val="009B0FCD"/>
    <w:rsid w:val="009D0A3D"/>
    <w:rsid w:val="009E3611"/>
    <w:rsid w:val="009F2BF0"/>
    <w:rsid w:val="00A13ADB"/>
    <w:rsid w:val="00A510B7"/>
    <w:rsid w:val="00A93DC0"/>
    <w:rsid w:val="00AE17B7"/>
    <w:rsid w:val="00B1576B"/>
    <w:rsid w:val="00B67D15"/>
    <w:rsid w:val="00B72A33"/>
    <w:rsid w:val="00B92EB9"/>
    <w:rsid w:val="00BA4509"/>
    <w:rsid w:val="00BA7A33"/>
    <w:rsid w:val="00BE00D3"/>
    <w:rsid w:val="00BF2A96"/>
    <w:rsid w:val="00BF5688"/>
    <w:rsid w:val="00C240B6"/>
    <w:rsid w:val="00C33B94"/>
    <w:rsid w:val="00C37A4A"/>
    <w:rsid w:val="00C855C6"/>
    <w:rsid w:val="00CA10F3"/>
    <w:rsid w:val="00CA5A6F"/>
    <w:rsid w:val="00CC72AA"/>
    <w:rsid w:val="00CE3839"/>
    <w:rsid w:val="00D01A95"/>
    <w:rsid w:val="00D04AFD"/>
    <w:rsid w:val="00D64076"/>
    <w:rsid w:val="00D81181"/>
    <w:rsid w:val="00D9234A"/>
    <w:rsid w:val="00D92E9C"/>
    <w:rsid w:val="00DA5B23"/>
    <w:rsid w:val="00DB2CD9"/>
    <w:rsid w:val="00DE7E08"/>
    <w:rsid w:val="00E623C2"/>
    <w:rsid w:val="00E67377"/>
    <w:rsid w:val="00E93A9C"/>
    <w:rsid w:val="00EA411F"/>
    <w:rsid w:val="00ED1ED4"/>
    <w:rsid w:val="00EE4860"/>
    <w:rsid w:val="00FB3C8E"/>
    <w:rsid w:val="00FC1B08"/>
    <w:rsid w:val="00FE0B6F"/>
    <w:rsid w:val="00FF5A1D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08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31659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923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23E63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3E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rsid w:val="003E3E9C"/>
    <w:rPr>
      <w:b/>
      <w:bCs/>
    </w:rPr>
  </w:style>
  <w:style w:type="character" w:customStyle="1" w:styleId="caps">
    <w:name w:val="caps"/>
    <w:basedOn w:val="a0"/>
    <w:rsid w:val="003E3E9C"/>
  </w:style>
  <w:style w:type="character" w:styleId="a7">
    <w:name w:val="Hyperlink"/>
    <w:uiPriority w:val="99"/>
    <w:semiHidden/>
    <w:unhideWhenUsed/>
    <w:rsid w:val="00D64076"/>
    <w:rPr>
      <w:color w:val="0000FF"/>
      <w:u w:val="single"/>
    </w:rPr>
  </w:style>
  <w:style w:type="character" w:customStyle="1" w:styleId="tlid-translation">
    <w:name w:val="tlid-translation"/>
    <w:basedOn w:val="a0"/>
    <w:rsid w:val="00D01A95"/>
  </w:style>
  <w:style w:type="character" w:customStyle="1" w:styleId="a4">
    <w:name w:val="Абзац списка Знак"/>
    <w:basedOn w:val="a0"/>
    <w:link w:val="a3"/>
    <w:uiPriority w:val="34"/>
    <w:rsid w:val="00D01A95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01A95"/>
    <w:pPr>
      <w:spacing w:after="0" w:line="240" w:lineRule="auto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a9">
    <w:name w:val="Текст Знак"/>
    <w:basedOn w:val="a0"/>
    <w:link w:val="a8"/>
    <w:rsid w:val="00D01A95"/>
    <w:rPr>
      <w:rFonts w:ascii="Times New Roman" w:eastAsia="Times New Roman" w:hAnsi="Times New Roman"/>
      <w:sz w:val="24"/>
      <w:lang w:eastAsia="en-US"/>
    </w:rPr>
  </w:style>
  <w:style w:type="paragraph" w:customStyle="1" w:styleId="1">
    <w:name w:val="Стиль1"/>
    <w:basedOn w:val="a"/>
    <w:rsid w:val="00D01A95"/>
    <w:pPr>
      <w:spacing w:after="0" w:line="240" w:lineRule="auto"/>
      <w:ind w:right="567" w:firstLine="567"/>
      <w:jc w:val="both"/>
    </w:pPr>
    <w:rPr>
      <w:rFonts w:ascii="UkrainianAcademy" w:eastAsia="Times New Roman" w:hAnsi="UkrainianAcademy"/>
      <w:sz w:val="28"/>
      <w:szCs w:val="20"/>
      <w:lang w:val="uk-UA" w:eastAsia="ru-RU"/>
    </w:rPr>
  </w:style>
  <w:style w:type="paragraph" w:styleId="aa">
    <w:name w:val="footnote text"/>
    <w:basedOn w:val="a"/>
    <w:link w:val="ab"/>
    <w:semiHidden/>
    <w:rsid w:val="00852431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b">
    <w:name w:val="Текст сноски Знак"/>
    <w:basedOn w:val="a0"/>
    <w:link w:val="aa"/>
    <w:semiHidden/>
    <w:rsid w:val="00852431"/>
    <w:rPr>
      <w:rFonts w:ascii="Times New Roman" w:eastAsia="Times New Roman" w:hAnsi="Times New Roman"/>
      <w:lang w:val="en-GB" w:eastAsia="en-US"/>
    </w:rPr>
  </w:style>
  <w:style w:type="character" w:styleId="ac">
    <w:name w:val="footnote reference"/>
    <w:semiHidden/>
    <w:rsid w:val="00852431"/>
    <w:rPr>
      <w:vertAlign w:val="superscript"/>
    </w:rPr>
  </w:style>
  <w:style w:type="table" w:styleId="ad">
    <w:name w:val="Table Grid"/>
    <w:basedOn w:val="a1"/>
    <w:uiPriority w:val="59"/>
    <w:rsid w:val="00DB2C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5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03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r.minjust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http://res.in.ua/konkursu-z-kompyuterom-nazustrich-majbutneomu-dali.html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e.skvortsova</cp:lastModifiedBy>
  <cp:revision>5</cp:revision>
  <dcterms:created xsi:type="dcterms:W3CDTF">2020-08-11T08:13:00Z</dcterms:created>
  <dcterms:modified xsi:type="dcterms:W3CDTF">2020-08-11T08:41:00Z</dcterms:modified>
</cp:coreProperties>
</file>